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Go to Office &gt; Back Office Settings &gt; Invoice Settings.</w:t>
      </w:r>
    </w:p>
    <w:p>
      <w:pPr>
        <w:pStyle w:val="ListBullet"/>
      </w:pPr>
      <w:r>
        <w:t>If you accept two currency types turn on the option “Exchange Status.”</w:t>
      </w:r>
    </w:p>
    <w:p>
      <w:pPr>
        <w:pStyle w:val="ListBullet"/>
      </w:pPr>
      <w:r>
        <w:t>Exchange rates are entered manually by the user and are not updated automatically.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Multiple Currencies with Exchange Rate on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