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Note:</w:t>
      </w:r>
      <w:r>
        <w:t xml:space="preserve"> Some menu paths may vary by version. Your Orchid consultant can confirm the exact steps for your configuration.</w:t>
      </w:r>
    </w:p>
    <w:p>
      <w:r>
        <w:t>Gun Store Master (sometimes one word, 'Gun StoreMaster' or 'GSM') is an older electronic bound book system. Public KB is minimal - most documentation sits behind customer login. The most reliable public step-by-step is FastBound's competitor walk-through at fastbound.com/faq/gun-storemaster-login-download-open-items/.</w:t>
      </w:r>
    </w:p>
    <w:p>
      <w:r>
        <w:rPr>
          <w:b/>
          <w:sz w:val="28"/>
        </w:rPr>
        <w:t>What Orchid Does With This File</w:t>
      </w:r>
    </w:p>
    <w:p>
      <w:r>
        <w:t>Your complete A&amp;D history is your discontinuance archive. Per ATF Ruling 2016-1, retain it for 20 years. Orchid does not re-import historical records into eBound.</w:t>
      </w:r>
    </w:p>
    <w:p>
      <w:r>
        <w:rPr>
          <w:b/>
          <w:sz w:val="28"/>
        </w:rPr>
        <w:t>Before You Start</w:t>
      </w:r>
    </w:p>
    <w:p>
      <w:pPr>
        <w:pStyle w:val="ListBullet"/>
      </w:pPr>
      <w:r>
        <w:t>GSM tracks a complete audit trail with all edits and corrections (entries can't be deleted, only annotated). The export will preserve current state plus annotations.</w:t>
      </w:r>
    </w:p>
    <w:p>
      <w:pPr>
        <w:pStyle w:val="ListBullet"/>
      </w:pPr>
      <w:r>
        <w:t>For a complete inspector-ready archive, plan to generate BOTH the data export (Excel) AND a PDF print of the entire bound book.</w:t>
      </w:r>
    </w:p>
    <w:p>
      <w:r>
        <w:rPr>
          <w:b/>
          <w:sz w:val="28"/>
        </w:rPr>
        <w:t>Step-by-Step Instructions</w:t>
      </w:r>
    </w:p>
    <w:p>
      <w:pPr>
        <w:pStyle w:val="ListNumber"/>
      </w:pPr>
      <w:r>
        <w:t>Sign in to Gun StoreMaster.</w:t>
      </w:r>
    </w:p>
    <w:p>
      <w:pPr>
        <w:pStyle w:val="ListNumber"/>
      </w:pPr>
      <w:r>
        <w:t>Click Manage &gt; Bound Book tile (View/Print/Export).</w:t>
      </w:r>
    </w:p>
    <w:p>
      <w:pPr>
        <w:pStyle w:val="ListNumber"/>
      </w:pPr>
      <w:r>
        <w:t>Click General Data under the Export heading.</w:t>
      </w:r>
    </w:p>
    <w:p>
      <w:pPr>
        <w:pStyle w:val="ListNumber"/>
      </w:pPr>
      <w:r>
        <w:t>Change the Record State dropdown from 'Open (Acquired)' to the corresponding 'All' or 'Disposed' option (TODO: confirm exact label for full-history selection - FastBound's published screenshots only document the Open path).</w:t>
      </w:r>
    </w:p>
    <w:p>
      <w:pPr>
        <w:pStyle w:val="ListNumber"/>
      </w:pPr>
      <w:r>
        <w:t>Check all four boxes: Acquisition Information, Contact Information, Record Notes, Record Annotations. Also check the Disposition Information box (TODO: confirm label).</w:t>
      </w:r>
    </w:p>
    <w:p>
      <w:pPr>
        <w:pStyle w:val="ListNumber"/>
      </w:pPr>
      <w:r>
        <w:t>Click Create.</w:t>
      </w:r>
    </w:p>
    <w:p>
      <w:pPr>
        <w:pStyle w:val="ListNumber"/>
      </w:pPr>
      <w:r>
        <w:t>Click the Excel logo to download the .xlsx file.</w:t>
      </w:r>
    </w:p>
    <w:p>
      <w:pPr>
        <w:pStyle w:val="ListNumber"/>
      </w:pPr>
      <w:r>
        <w:t>Separately, from the Manage Bound Book page, click the Print / Save-as-PDF option to generate the visual archive PDF. ATF inspectors typically want the PDF format for review.</w:t>
      </w:r>
    </w:p>
    <w:p>
      <w:pPr>
        <w:pStyle w:val="ListNumber"/>
      </w:pPr>
      <w:r>
        <w:t>Save both files together as your discontinuance archive.</w:t>
      </w:r>
    </w:p>
    <w:p>
      <w:r>
        <w:rPr>
          <w:b/>
          <w:sz w:val="28"/>
        </w:rPr>
        <w:t>Expected File Format</w:t>
      </w:r>
    </w:p>
    <w:p>
      <w:r>
        <w:t>Excel (.xlsx) for data; PDF for visual archive</w:t>
      </w:r>
    </w:p>
    <w:p>
      <w:r>
        <w:rPr>
          <w:b/>
          <w:sz w:val="28"/>
        </w:rPr>
        <w:t>Expected Columns</w:t>
      </w:r>
    </w:p>
    <w:p>
      <w:pPr>
        <w:pStyle w:val="ListBullet"/>
      </w:pPr>
      <w:r>
        <w:t>Same as open inventory but with disposition fields populated for closed records: Disposition Date, Disposition Name/Address/FFL/TTSN.</w:t>
      </w:r>
    </w:p>
    <w:p>
      <w:r>
        <w:rPr>
          <w:b/>
          <w:sz w:val="28"/>
        </w:rPr>
        <w:t>Watch Out For</w:t>
      </w:r>
    </w:p>
    <w:p>
      <w:pPr>
        <w:pStyle w:val="ListBullet"/>
      </w:pPr>
      <w:r>
        <w:t>TODO/CONFIRM: exact dropdown label for full-history selection. FastBound's published walk-through screenshots only document the 'Open (Acquired)' path. Your Orchid consultant or GSM support can confirm the All/Disposed label.</w:t>
      </w:r>
    </w:p>
    <w:p>
      <w:pPr>
        <w:pStyle w:val="ListBullet"/>
      </w:pPr>
      <w:r>
        <w:t>Moment-by-moment edit history is NOT in the data export - the audit log lives in the GSM application itself. For a discontinuance archive, the PDF print is required to capture the inspector-ready view.</w:t>
      </w:r>
    </w:p>
    <w:p>
      <w:pPr>
        <w:pStyle w:val="ListBullet"/>
      </w:pPr>
      <w:r>
        <w:t>Export size limits are not publicly documented. For very large historical books, performance may degrade - run the export off-hours.</w:t>
      </w:r>
    </w:p>
    <w:p>
      <w:pPr>
        <w:pStyle w:val="ListBullet"/>
      </w:pPr>
      <w:r>
        <w:t>If you've used InStore (local PC sync), a local copy of your data exists on the store PC. Keep both the online export and the InStore folder as part of your archive.</w:t>
      </w:r>
    </w:p>
    <w:p>
      <w:pPr>
        <w:pStyle w:val="ListBullet"/>
      </w:pPr>
      <w:r>
        <w:t>Pawn/consignment/repair sub-books are tagged by transaction type within the same Bound Book - the History export should capture all of them.</w:t>
      </w:r>
    </w:p>
    <w:p>
      <w:r>
        <w:rPr>
          <w:b/>
        </w:rPr>
        <w:t>API Alternative:</w:t>
      </w:r>
      <w:r>
        <w:t xml:space="preserve"> No public API. UI export is the only path.</w:t>
      </w:r>
    </w:p>
    <w:p>
      <w:r>
        <w:t>This file may contain sensitive information (customer addresses, pricing, costs). Send it to Orchid using the secure upload link your consultant provided. Do not email exports as unencrypted attachments.</w:t>
      </w:r>
    </w:p>
    <w:p>
      <w:r>
        <w:t>Questions about this export? Reach out to your Orchid implementation consultant, or email implementations@joinorchid.com with the subject line "[Migration] [Your Store Name] - [Legacy System] [File Type] export."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Exporting A&amp;D History from Gun Store Master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