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POS imports your open layaways and special orders so the customer-side commitment carries forward: customers can come in after cutover and pay the balance on merchandise they put down a deposit on at your legacy system. Each layaway/special order in Orchid POS links a customer, a held SKU (or list of SKUs), and the deposit ledger (amount paid to date, amount still due).</w:t>
      </w:r>
    </w:p>
    <w:p>
      <w:r>
        <w:rPr>
          <w:b/>
          <w:sz w:val="28"/>
        </w:rPr>
        <w:t>Required File Format</w:t>
      </w:r>
    </w:p>
    <w:p>
      <w:r>
        <w:t>Excel (.xlsx) or CSV - one row per layaway/special-order line item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Layaway/SO Number (legacy system's reference)</w:t>
      </w:r>
    </w:p>
    <w:p>
      <w:pPr>
        <w:pStyle w:val="ListBullet"/>
      </w:pPr>
      <w:r>
        <w:t>Customer Name (must match a row in your Customer List export)</w:t>
      </w:r>
    </w:p>
    <w:p>
      <w:pPr>
        <w:pStyle w:val="ListBullet"/>
      </w:pPr>
      <w:r>
        <w:t>Customer ID (legacy system's customer ID, for reconciliation)</w:t>
      </w:r>
    </w:p>
    <w:p>
      <w:pPr>
        <w:pStyle w:val="ListBullet"/>
      </w:pPr>
      <w:r>
        <w:t>Customer Phone / Email (for re-contact if name match is ambiguous)</w:t>
      </w:r>
    </w:p>
    <w:p>
      <w:pPr>
        <w:pStyle w:val="ListBullet"/>
      </w:pPr>
      <w:r>
        <w:t>UPC (must match a row in your Inventory export - this is how we link to the held product)</w:t>
      </w:r>
    </w:p>
    <w:p>
      <w:pPr>
        <w:pStyle w:val="ListBullet"/>
      </w:pPr>
      <w:r>
        <w:t>Manufacturer Part Number (MPN) - fallback if UPC is missing</w:t>
      </w:r>
    </w:p>
    <w:p>
      <w:pPr>
        <w:pStyle w:val="ListBullet"/>
      </w:pPr>
      <w:r>
        <w:t>Description (the item description for customer-facing receipts)</w:t>
      </w:r>
    </w:p>
    <w:p>
      <w:pPr>
        <w:pStyle w:val="ListBullet"/>
      </w:pPr>
      <w:r>
        <w:t>Quantity</w:t>
      </w:r>
    </w:p>
    <w:p>
      <w:pPr>
        <w:pStyle w:val="ListBullet"/>
      </w:pPr>
      <w:r>
        <w:t>Serial Number (REQUIRED for firearms - must reconcile to your A&amp;D bound book open inventory)</w:t>
      </w:r>
    </w:p>
    <w:p>
      <w:pPr>
        <w:pStyle w:val="ListBullet"/>
      </w:pPr>
      <w:r>
        <w:t>Sale Total (the full price the customer is committed to)</w:t>
      </w:r>
    </w:p>
    <w:p>
      <w:pPr>
        <w:pStyle w:val="ListBullet"/>
      </w:pPr>
      <w:r>
        <w:t>Amount Paid To Date (sum of deposits)</w:t>
      </w:r>
    </w:p>
    <w:p>
      <w:pPr>
        <w:pStyle w:val="ListBullet"/>
      </w:pPr>
      <w:r>
        <w:t>Amount Due (the remaining balance)</w:t>
      </w:r>
    </w:p>
    <w:p>
      <w:pPr>
        <w:pStyle w:val="ListBullet"/>
      </w:pPr>
      <w:r>
        <w:t>Original Sale Date</w:t>
      </w:r>
    </w:p>
    <w:p>
      <w:pPr>
        <w:pStyle w:val="ListBullet"/>
      </w:pPr>
      <w:r>
        <w:t>Last Payment Date</w:t>
      </w:r>
    </w:p>
    <w:p>
      <w:pPr>
        <w:pStyle w:val="ListBullet"/>
      </w:pPr>
      <w:r>
        <w:t>Pickup Hold Until Date (some systems track an expiration)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Amount Paid + Amount Due MUST equal Sale Total. Orchid will flag any layaway where this doesn't reconcile.</w:t>
      </w:r>
    </w:p>
    <w:p>
      <w:pPr>
        <w:pStyle w:val="ListBullet"/>
      </w:pPr>
      <w:r>
        <w:t>For firearms: the Serial Number on each layaway line MUST also appear in your A&amp;D bound book Open Inventory export. The firearm is still on your A&amp;D book until the customer takes possession.</w:t>
      </w:r>
    </w:p>
    <w:p>
      <w:pPr>
        <w:pStyle w:val="ListBullet"/>
      </w:pPr>
      <w:r>
        <w:t>Customer Name (or Customer ID) MUST match a record in your Customer List export. Otherwise we can't link the layaway to a customer in Orchid POS.</w:t>
      </w:r>
    </w:p>
    <w:p>
      <w:pPr>
        <w:pStyle w:val="ListBullet"/>
      </w:pPr>
      <w:r>
        <w:t>UPC MUST match a record in your Inventory export. Otherwise we can't link the layaway to a held product.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Decide your cutoff date and time. Layaways and special orders should be exported at the same moment as your final inventory and bound book exports.</w:t>
      </w:r>
    </w:p>
    <w:p>
      <w:pPr>
        <w:pStyle w:val="ListBullet"/>
      </w:pPr>
      <w:r>
        <w:t>Make sure all payments received up to your cutoff are entered in your legacy system BEFORE you run the export, so the Amount Paid figures are current.</w:t>
      </w:r>
    </w:p>
    <w:p>
      <w:pPr>
        <w:pStyle w:val="ListBullet"/>
      </w:pPr>
      <w:r>
        <w:t>Special orders that are awaiting product arrival (not yet in stock) need a slightly different treatment - flag those to your consultant.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Reports menu &gt; Sales &gt; Layaway Report (or Special Orders Report). Click the Excel button to export. The default layaway report may not include all the columns Orchid needs - use the customization option to add Customer ID, UPC, Amount Paid, and Amount Due if they're not in the default view.</w:t>
      </w:r>
    </w:p>
    <w:p>
      <w:r>
        <w:rPr>
          <w:b/>
          <w:sz w:val="26"/>
        </w:rPr>
        <w:t>Connected Data Systems (CDS)</w:t>
      </w:r>
    </w:p>
    <w:p>
      <w:r>
        <w:t>Reports &gt; Layaways or Reports &gt; Special Orders. Export to Excel. CDS does not publish a public KB - confirm the exact menu path with CDS support at 1-800-944-2998.</w:t>
      </w:r>
    </w:p>
    <w:p>
      <w:r>
        <w:rPr>
          <w:b/>
          <w:sz w:val="26"/>
        </w:rPr>
        <w:t>Celerant</w:t>
      </w:r>
    </w:p>
    <w:p>
      <w:r>
        <w:t>Reports &gt; Layaway / Special Order &gt; Open Layaways. Export dropdown &gt; Excel. On Cumulus or Stratus, the Custom Report Designer can produce a more complete extract.</w:t>
      </w:r>
    </w:p>
    <w:p>
      <w:r>
        <w:rPr>
          <w:b/>
          <w:sz w:val="26"/>
        </w:rPr>
        <w:t>Coreware / coreSTORE</w:t>
      </w:r>
    </w:p>
    <w:p>
      <w:r>
        <w:t>Open the Layaway view (left menu) or run a Layaway report. Click the '...' (More) button &gt; Excel Export. Special orders are tracked similarly - check both views.</w:t>
      </w:r>
    </w:p>
    <w:p>
      <w:r>
        <w:rPr>
          <w:b/>
          <w:sz w:val="26"/>
        </w:rPr>
        <w:t>Trident 1 POS</w:t>
      </w:r>
    </w:p>
    <w:p>
      <w:r>
        <w:t>Reports area &gt; Layaways / Special Orders. Export to Excel. Trident 1 does not publish a public KB - confirm with Trident 1 support at (661) 384-7070.</w:t>
      </w:r>
    </w:p>
    <w:p>
      <w:r>
        <w:rPr>
          <w:b/>
          <w:sz w:val="26"/>
        </w:rPr>
        <w:t>Bravo</w:t>
      </w:r>
    </w:p>
    <w:p>
      <w:r>
        <w:t>Reports &gt; Layaway reports. Export as Excel. Bravo is pawn-friendly so 'layaway' may overlap with other deferred-payment structures - confirm with your Orchid consultant which Bravo data structures map to Orchid POS layaways.</w:t>
      </w:r>
    </w:p>
    <w:p>
      <w:r>
        <w:rPr>
          <w:b/>
          <w:sz w:val="26"/>
        </w:rPr>
        <w:t>Cervelle / Merchant Magic</w:t>
      </w:r>
    </w:p>
    <w:p>
      <w:r>
        <w:t>Reports menu &gt; Layaways. Export as CSV. Cervelle does not publish a public KB - confirm with Cervelle support.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Layaways involving FIREARMS require extra care: the firearm's Serial Number must reconcile between three places - your Inventory export, your A&amp;D Bound Book Open Inventory export, and this Layaway export. Orchid runs a cross-file reconciliation report to catch mismatches.</w:t>
      </w:r>
    </w:p>
    <w:p>
      <w:pPr>
        <w:pStyle w:val="ListBullet"/>
      </w:pPr>
      <w:r>
        <w:t>If a customer has multiple items on layaway, those usually appear as multiple rows (one per item) sharing the same Layaway Number. Orchid handles this correctly.</w:t>
      </w:r>
    </w:p>
    <w:p>
      <w:pPr>
        <w:pStyle w:val="ListBullet"/>
      </w:pPr>
      <w:r>
        <w:t>Some legacy systems track 'restocking fees' or 'cancellation fees' as separate ledger entries. Orchid treats these as part of the Amount Paid figure - if your system separates them, your consultant will help merge them.</w:t>
      </w:r>
    </w:p>
    <w:p>
      <w:pPr>
        <w:pStyle w:val="ListBullet"/>
      </w:pPr>
      <w:r>
        <w:t>Special orders (customer-requested items not yet received) are sometimes in a separate table than layaways. Export both.</w:t>
      </w:r>
    </w:p>
    <w:p>
      <w:pPr>
        <w:pStyle w:val="ListBullet"/>
      </w:pPr>
      <w:r>
        <w:t>Per the spec, layaways and special orders are loaded by the Orchid development team via Jira (not self-service). Your consultant submits the file - allow time for the dev team to process before cutover.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Open Layaways &amp; Special Orders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