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About This Export:</w:t>
      </w:r>
      <w:r>
        <w:t xml:space="preserve"> These files are 'supporting files' to the main inventory and bound book migration - they capture customer-facing financial commitments and merchandise held on behalf of customers that must transfer cleanly to Orchid POS at cutover. They're collected late in the migration (within hours of go-live) because the balances and statuses shift right up until cutover.</w:t>
      </w:r>
    </w:p>
    <w:p>
      <w:r>
        <w:rPr>
          <w:b/>
          <w:sz w:val="28"/>
        </w:rPr>
        <w:t>What Orchid Does With This File</w:t>
      </w:r>
    </w:p>
    <w:p>
      <w:r>
        <w:t>Orchid POS imports your active GunBroker listings so they remain live through cutover. As products sell on GunBroker after cutover, settlements flow back through the GunBroker API into Orchid POS, updating inventory and creating sale records automatically. The listings stay on GunBroker; what migrates is the LINKAGE between GunBroker Listing IDs and your Orchid POS products.</w:t>
      </w:r>
    </w:p>
    <w:p>
      <w:r>
        <w:rPr>
          <w:b/>
          <w:sz w:val="28"/>
        </w:rPr>
        <w:t>Required File Format</w:t>
      </w:r>
    </w:p>
    <w:p>
      <w:r>
        <w:t>Excel (.xlsx) or CSV - one row per active listing</w:t>
      </w:r>
    </w:p>
    <w:p>
      <w:r>
        <w:rPr>
          <w:b/>
          <w:sz w:val="28"/>
        </w:rPr>
        <w:t>Required Fields</w:t>
      </w:r>
    </w:p>
    <w:p>
      <w:pPr>
        <w:pStyle w:val="ListBullet"/>
      </w:pPr>
      <w:r>
        <w:t>GunBroker Listing ID (the gunbroker.com auction/buy-now ID)</w:t>
      </w:r>
    </w:p>
    <w:p>
      <w:pPr>
        <w:pStyle w:val="ListBullet"/>
      </w:pPr>
      <w:r>
        <w:t>Listing Title (the GunBroker listing headline)</w:t>
      </w:r>
    </w:p>
    <w:p>
      <w:pPr>
        <w:pStyle w:val="ListBullet"/>
      </w:pPr>
      <w:r>
        <w:t>Listing Type (Auction, Buy Now, Fixed Price)</w:t>
      </w:r>
    </w:p>
    <w:p>
      <w:pPr>
        <w:pStyle w:val="ListBullet"/>
      </w:pPr>
      <w:r>
        <w:t>Start Date</w:t>
      </w:r>
    </w:p>
    <w:p>
      <w:pPr>
        <w:pStyle w:val="ListBullet"/>
      </w:pPr>
      <w:r>
        <w:t>End Date (when the listing expires)</w:t>
      </w:r>
    </w:p>
    <w:p>
      <w:pPr>
        <w:pStyle w:val="ListBullet"/>
      </w:pPr>
      <w:r>
        <w:t>Current Price (auction current bid OR fixed Buy Now price)</w:t>
      </w:r>
    </w:p>
    <w:p>
      <w:pPr>
        <w:pStyle w:val="ListBullet"/>
      </w:pPr>
      <w:r>
        <w:t>Reserve Price (auction only, if set)</w:t>
      </w:r>
    </w:p>
    <w:p>
      <w:pPr>
        <w:pStyle w:val="ListBullet"/>
      </w:pPr>
      <w:r>
        <w:t>Quantity Available</w:t>
      </w:r>
    </w:p>
    <w:p>
      <w:pPr>
        <w:pStyle w:val="ListBullet"/>
      </w:pPr>
      <w:r>
        <w:t>UPC (must match your Inventory export)</w:t>
      </w:r>
    </w:p>
    <w:p>
      <w:pPr>
        <w:pStyle w:val="ListBullet"/>
      </w:pPr>
      <w:r>
        <w:t>Manufacturer Part Number</w:t>
      </w:r>
    </w:p>
    <w:p>
      <w:pPr>
        <w:pStyle w:val="ListBullet"/>
      </w:pPr>
      <w:r>
        <w:t>Manufacturer</w:t>
      </w:r>
    </w:p>
    <w:p>
      <w:pPr>
        <w:pStyle w:val="ListBullet"/>
      </w:pPr>
      <w:r>
        <w:t>Model</w:t>
      </w:r>
    </w:p>
    <w:p>
      <w:pPr>
        <w:pStyle w:val="ListBullet"/>
      </w:pPr>
      <w:r>
        <w:t>Serial Number (REQUIRED for serialized firearm listings - must reconcile to A&amp;D Bound Book)</w:t>
      </w:r>
    </w:p>
    <w:p>
      <w:pPr>
        <w:pStyle w:val="ListBullet"/>
      </w:pPr>
      <w:r>
        <w:t>Item Description (the GunBroker listing body)</w:t>
      </w:r>
    </w:p>
    <w:p>
      <w:pPr>
        <w:pStyle w:val="ListBullet"/>
      </w:pPr>
      <w:r>
        <w:t>Shipping / Handling Terms</w:t>
      </w:r>
    </w:p>
    <w:p>
      <w:pPr>
        <w:pStyle w:val="ListBullet"/>
      </w:pPr>
      <w:r>
        <w:t>Notes</w:t>
      </w:r>
    </w:p>
    <w:p>
      <w:r>
        <w:rPr>
          <w:b/>
          <w:sz w:val="28"/>
        </w:rPr>
        <w:t>Reconciliation Rules</w:t>
      </w:r>
    </w:p>
    <w:p>
      <w:pPr>
        <w:pStyle w:val="ListBullet"/>
      </w:pPr>
      <w:r>
        <w:t>For firearm listings, Serial Number MUST appear in your A&amp;D Bound Book Open Inventory. Active GunBroker listings are still 'open' on your A&amp;D until they sell.</w:t>
      </w:r>
    </w:p>
    <w:p>
      <w:pPr>
        <w:pStyle w:val="ListBullet"/>
      </w:pPr>
      <w:r>
        <w:t>UPC MUST match your Inventory export. Otherwise Orchid POS can't link the listing to a product.</w:t>
      </w:r>
    </w:p>
    <w:p>
      <w:pPr>
        <w:pStyle w:val="ListBullet"/>
      </w:pPr>
      <w:r>
        <w:t>If a listing is for a consigned firearm, the same Serial Number should appear in your Open Firearm Consignments export.</w:t>
      </w:r>
    </w:p>
    <w:p>
      <w:r>
        <w:rPr>
          <w:b/>
          <w:sz w:val="28"/>
        </w:rPr>
        <w:t>Before You Start</w:t>
      </w:r>
    </w:p>
    <w:p>
      <w:pPr>
        <w:pStyle w:val="ListBullet"/>
      </w:pPr>
      <w:r>
        <w:t>Sign in to gunbroker.com using your seller account, NOT the buyer account. The export is in the Seller dashboard.</w:t>
      </w:r>
    </w:p>
    <w:p>
      <w:pPr>
        <w:pStyle w:val="ListBullet"/>
      </w:pPr>
      <w:r>
        <w:t>Decide whether to let active auctions run through cutover or pull them down before. Pulling them down has consequences (refunding deposits, losing relisting fees, hit to your seller rating). Most stores let them ride.</w:t>
      </w:r>
    </w:p>
    <w:p>
      <w:pPr>
        <w:pStyle w:val="ListBullet"/>
      </w:pPr>
      <w:r>
        <w:t>Orchid will preconfigure the GunBroker API integration in your new POS so settlements flow automatically post-cutover.</w:t>
      </w:r>
    </w:p>
    <w:p>
      <w:r>
        <w:rPr>
          <w:b/>
          <w:sz w:val="28"/>
        </w:rPr>
        <w:t>How to Export from Your Current System</w:t>
      </w:r>
    </w:p>
    <w:p>
      <w:r>
        <w:rPr>
          <w:b/>
          <w:sz w:val="26"/>
        </w:rPr>
        <w:t>GunBroker.com Seller Hub</w:t>
      </w:r>
    </w:p>
    <w:p>
      <w:r>
        <w:t>Sign in at gunbroker.com. Go to Seller Hub &gt; My Active Listings. There may be a 'Download CSV' option in the listing list; if not, use the GunBroker Seller API or contact GunBroker support for a bulk export. As of mid-2025, GunBroker has been expanding seller-export options.</w:t>
      </w:r>
    </w:p>
    <w:p>
      <w:r>
        <w:rPr>
          <w:b/>
          <w:sz w:val="26"/>
        </w:rPr>
        <w:t>Via your POS</w:t>
      </w:r>
    </w:p>
    <w:p>
      <w:r>
        <w:t>If your POS has a native GunBroker integration (e.g., Bravo, Coreware, Trident 1 with FFL Cockpit, AmmoReady), it may have its own export of active GB listings - use that as a fallback or cross-check.</w:t>
      </w:r>
    </w:p>
    <w:p>
      <w:r>
        <w:rPr>
          <w:b/>
          <w:sz w:val="28"/>
        </w:rPr>
        <w:t>Watch Out For</w:t>
      </w:r>
    </w:p>
    <w:p>
      <w:pPr>
        <w:pStyle w:val="ListBullet"/>
      </w:pPr>
      <w:r>
        <w:t>GunBroker listings for FIREARMS must reconcile to your A&amp;D Bound Book. If you have an active GB listing for a firearm whose serial number isn't in your A&amp;D Open Inventory, that's a compliance gap.</w:t>
      </w:r>
    </w:p>
    <w:p>
      <w:pPr>
        <w:pStyle w:val="ListBullet"/>
      </w:pPr>
      <w:r>
        <w:t>Auction listings have a fluctuating Current Price (bids come in). The export captures a snapshot - if the auction is still running through cutover, the final price will be different.</w:t>
      </w:r>
    </w:p>
    <w:p>
      <w:pPr>
        <w:pStyle w:val="ListBullet"/>
      </w:pPr>
      <w:r>
        <w:t>GunBroker charges a Final Value Fee when a listing sells. That fee isn't in this export - it appears post-sale in your GunBroker statement.</w:t>
      </w:r>
    </w:p>
    <w:p>
      <w:pPr>
        <w:pStyle w:val="ListBullet"/>
      </w:pPr>
      <w:r>
        <w:t>If a listing fails to sell (auction ended with no bidders), it's no longer 'active' and shouldn't be in this export.</w:t>
      </w:r>
    </w:p>
    <w:p>
      <w:pPr>
        <w:pStyle w:val="ListBullet"/>
      </w:pPr>
      <w:r>
        <w:t>GunBroker has 4473 / FFL transfer workflow integration - the destination FFL is captured at sale, not at listing. Don't worry about destination FFL in this export.</w:t>
      </w:r>
    </w:p>
    <w:p>
      <w:r>
        <w:t>This file may contain sensitive information (customer addresses, pricing, costs). Send it to Orchid using the secure upload link your consultant provided. Do not email exports as unencrypted attachments.</w:t>
      </w:r>
    </w:p>
    <w:p>
      <w:r>
        <w:t>Questions about this export? Reach out to your Orchid implementation consultant, or email implementations@joinorchid.com with the subject line "[Migration] [Your Store Name] - [Legacy System] [File Type] export."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Guide — GunBroker Active Listings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