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Note:</w:t>
      </w:r>
      <w:r>
        <w:t xml:space="preserve"> Some menu paths may vary by version. Your Orchid consultant can confirm the exact steps.</w:t>
      </w:r>
    </w:p>
    <w:p>
      <w:r>
        <w:t>AIMI eBook is an electronic bound book system used by some FFLs. The export uses an Advanced Reporting interface with Crystal Reports-style output.</w:t>
      </w:r>
    </w:p>
    <w:p>
      <w:r>
        <w:rPr>
          <w:b/>
          <w:sz w:val="28"/>
        </w:rPr>
        <w:t>What Orchid Does With This File</w:t>
      </w:r>
    </w:p>
    <w:p>
      <w:r>
        <w:t>Orchid eBound imports your open firearms from AIMI eBook and links each one to your POS inventory and UPC records. Per ATF Ruling 2016-1, only open (acquired-but-not-disposed) records transfer to a new electronic bound book.</w:t>
      </w:r>
    </w:p>
    <w:p>
      <w:r>
        <w:rPr>
          <w:b/>
          <w:sz w:val="28"/>
        </w:rPr>
        <w:t>Before You Start</w:t>
      </w:r>
    </w:p>
    <w:p>
      <w:pPr>
        <w:pStyle w:val="ListBullet"/>
      </w:pPr>
      <w:r>
        <w:t>Make sure all pending acquisitions are committed before exporting.</w:t>
      </w:r>
    </w:p>
    <w:p>
      <w:pPr>
        <w:pStyle w:val="ListBullet"/>
      </w:pPr>
      <w:r>
        <w:t>If you have multiple companies/locations in AIMI eBook, you'll need to export each separately.</w:t>
      </w:r>
    </w:p>
    <w:p>
      <w:r>
        <w:rPr>
          <w:b/>
          <w:sz w:val="28"/>
        </w:rPr>
        <w:t>Step-by-Step Instructions</w:t>
      </w:r>
    </w:p>
    <w:p>
      <w:pPr>
        <w:pStyle w:val="ListNumber"/>
      </w:pPr>
      <w:r>
        <w:t>Sign in to AIMI eBook and select your company.</w:t>
      </w:r>
    </w:p>
    <w:p>
      <w:pPr>
        <w:pStyle w:val="ListNumber"/>
      </w:pPr>
      <w:r>
        <w:t xml:space="preserve">Open the </w:t>
      </w:r>
      <w:r>
        <w:rPr>
          <w:b/>
        </w:rPr>
        <w:t>Menu</w:t>
      </w:r>
      <w:r>
        <w:t xml:space="preserve"> and navigate to </w:t>
      </w:r>
      <w:r>
        <w:rPr>
          <w:b/>
        </w:rPr>
        <w:t>Reports &gt; Advanced Reporting</w:t>
      </w:r>
      <w:r>
        <w:t>.</w:t>
      </w:r>
    </w:p>
    <w:p>
      <w:pPr>
        <w:pStyle w:val="ListNumber"/>
      </w:pPr>
      <w:r>
        <w:t xml:space="preserve">Filter the report to show </w:t>
      </w:r>
      <w:r>
        <w:rPr>
          <w:b/>
        </w:rPr>
        <w:t>Status = "Available"</w:t>
      </w:r>
      <w:r>
        <w:t xml:space="preserve"> (open items only).</w:t>
      </w:r>
    </w:p>
    <w:p>
      <w:pPr>
        <w:pStyle w:val="ListNumber"/>
      </w:pPr>
      <w:r>
        <w:t xml:space="preserve">Choose the export format: </w:t>
      </w:r>
      <w:r>
        <w:rPr>
          <w:b/>
        </w:rPr>
        <w:t>MS Excel 97-2000 (Data only)</w:t>
      </w:r>
      <w:r>
        <w:t>.</w:t>
      </w:r>
    </w:p>
    <w:p>
      <w:pPr>
        <w:pStyle w:val="ListNumber"/>
      </w:pPr>
      <w:r>
        <w:t>In the Excel export options, check: Column width based on objects, Export Page Header and Page Footer, and Simplify page headers.</w:t>
      </w:r>
    </w:p>
    <w:p>
      <w:pPr>
        <w:pStyle w:val="ListNumber"/>
      </w:pPr>
      <w:r>
        <w:t>Save the file. It downloads as an .xlsx workbook.</w:t>
      </w:r>
    </w:p>
    <w:p>
      <w:r>
        <w:rPr>
          <w:b/>
          <w:sz w:val="28"/>
        </w:rPr>
        <w:t>Expected File Format</w:t>
      </w:r>
    </w:p>
    <w:p>
      <w:r>
        <w:t>Excel (.xlsx) via the Advanced Reporting Crystal Reports export.</w:t>
      </w:r>
    </w:p>
    <w:p>
      <w:r>
        <w:rPr>
          <w:b/>
          <w:sz w:val="28"/>
        </w:rPr>
        <w:t>Expected Columns</w:t>
      </w:r>
    </w:p>
    <w:p>
      <w:pPr>
        <w:pStyle w:val="ListBullet"/>
      </w:pPr>
      <w:r>
        <w:t>Manufacturer / Importer</w:t>
      </w:r>
    </w:p>
    <w:p>
      <w:pPr>
        <w:pStyle w:val="ListBullet"/>
      </w:pPr>
      <w:r>
        <w:t>Model</w:t>
      </w:r>
    </w:p>
    <w:p>
      <w:pPr>
        <w:pStyle w:val="ListBullet"/>
      </w:pPr>
      <w:r>
        <w:t>Serial Number</w:t>
      </w:r>
    </w:p>
    <w:p>
      <w:pPr>
        <w:pStyle w:val="ListBullet"/>
      </w:pPr>
      <w:r>
        <w:t>Type</w:t>
      </w:r>
    </w:p>
    <w:p>
      <w:pPr>
        <w:pStyle w:val="ListBullet"/>
      </w:pPr>
      <w:r>
        <w:t>Caliber / Gauge</w:t>
      </w:r>
    </w:p>
    <w:p>
      <w:pPr>
        <w:pStyle w:val="ListBullet"/>
      </w:pPr>
      <w:r>
        <w:t>Acquisition Date</w:t>
      </w:r>
    </w:p>
    <w:p>
      <w:pPr>
        <w:pStyle w:val="ListBullet"/>
      </w:pPr>
      <w:r>
        <w:t>Acquired From (Name, Address, FFL)</w:t>
      </w:r>
    </w:p>
    <w:p>
      <w:pPr>
        <w:pStyle w:val="ListBullet"/>
      </w:pPr>
      <w:r>
        <w:t>Country of Manufacture</w:t>
      </w:r>
    </w:p>
    <w:p>
      <w:pPr>
        <w:pStyle w:val="ListBullet"/>
      </w:pPr>
      <w:r>
        <w:t>Condition</w:t>
      </w:r>
    </w:p>
    <w:p>
      <w:pPr>
        <w:pStyle w:val="ListBullet"/>
      </w:pPr>
      <w:r>
        <w:t>Notes</w:t>
      </w:r>
    </w:p>
    <w:p>
      <w:r>
        <w:rPr>
          <w:b/>
          <w:sz w:val="28"/>
        </w:rPr>
        <w:t>Watch Out For</w:t>
      </w:r>
    </w:p>
    <w:p>
      <w:pPr>
        <w:pStyle w:val="ListBullet"/>
      </w:pPr>
      <w:r>
        <w:t>The Advanced Reporting export may prompt for a Report Title — you can leave it blank.</w:t>
      </w:r>
    </w:p>
    <w:p>
      <w:pPr>
        <w:pStyle w:val="ListBullet"/>
      </w:pPr>
      <w:r>
        <w:t>Report generation may take several minutes for large bound books.</w:t>
      </w:r>
    </w:p>
    <w:p>
      <w:pPr>
        <w:pStyle w:val="ListBullet"/>
      </w:pPr>
      <w:r>
        <w:t>The export captures the current state — run it after all pending acquisitions are committed.</w:t>
      </w:r>
    </w:p>
    <w:p>
      <w:r>
        <w:rPr>
          <w:b/>
        </w:rPr>
        <w:t>CSV Warning:</w:t>
      </w:r>
      <w:r>
        <w:t xml:space="preserve"> Do NOT open exported CSV files in Excel and save them. Excel silently strips leading zeros from serial numbers and FFL numbers, converts long numbers to scientific notation, and reformats dates. If you need to inspect the file, open it in a plain text editor or use Data &gt; From Text/CSV in Excel with columns set to Text.</w:t>
      </w:r>
    </w:p>
    <w:p>
      <w:r>
        <w:t>This file may contain sensitive information. Send it to Orchid using the secure upload link your consultant provided.</w:t>
      </w:r>
    </w:p>
    <w:p>
      <w:r>
        <w:t>Questions? Reach out to your Orchid implementation consultant, or email implementations@joinorchid.com.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Exporting Open Inventory from AIMI eBook</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