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Assemble Firearms</w:t>
      </w:r>
      <w:r>
        <w:rPr>
          <w:b/>
          <w:sz w:val="32"/>
        </w:rPr>
        <w:br/>
      </w:r>
    </w:p>
    <w:p>
      <w:r>
        <w:t>This transaction should be used by an FFL to record the assembly of</w:t>
        <w:br/>
        <w:t>firearms; whether from frame/receiver to finished good, or from one</w:t>
        <w:br/>
        <w:t>finished good to another (e.g., rifle to short-barreled rifle). This transaction</w:t>
        <w:br/>
        <w:t>will record a Disposition to the FFL of the Serial Number as it existed before</w:t>
        <w:br/>
        <w:t>assembly, and automatically record an Acquisition from the FFL of the Serial</w:t>
        <w:br/>
        <w:t xml:space="preserve">Number as it has been assembled, in compliance with ATF Ruling 2016-3. </w:t>
      </w:r>
    </w:p>
    <w:p>
      <w:r>
        <w:br/>
      </w:r>
    </w:p>
    <w:p>
      <w:r>
        <w:t>The Assemble transaction was specifically designed to assemble a</w:t>
        <w:br/>
        <w:t>single Manufacturer, Model, Type, Caliber firearm at a time as that is how</w:t>
        <w:br/>
        <w:t>most manufacturing environments work (i.e., a work order typically</w:t>
        <w:br/>
        <w:t xml:space="preserve">contains multiple items of a single part number). </w:t>
      </w:r>
      <w:r>
        <w:rPr>
          <w:b/>
        </w:rPr>
        <w:t>As such, the Assemble</w:t>
        <w:br/>
        <w:t>transaction will only process groups of the same Manufacturer, Model,</w:t>
        <w:br/>
        <w:t>Caliber, Type combination at one time</w:t>
      </w:r>
      <w:r>
        <w:t>.</w:t>
      </w:r>
      <w:r>
        <w:br/>
      </w:r>
    </w:p>
    <w:p>
      <w:r>
        <w:br/>
      </w:r>
    </w:p>
    <w:p>
      <w:pPr>
        <w:pStyle w:val="ListNumber"/>
      </w:pPr>
      <w:r>
        <w:t xml:space="preserve">Under the Operating Transactions heading, select </w:t>
      </w:r>
      <w:r>
        <w:rPr>
          <w:b/>
        </w:rPr>
        <w:t>Assemble</w:t>
      </w:r>
      <w:r>
        <w:t xml:space="preserve">, or, from any other screen click on Operating Transactions, and select </w:t>
      </w:r>
      <w:r>
        <w:rPr>
          <w:b/>
        </w:rPr>
        <w:t>Assemble</w:t>
      </w:r>
      <w:r>
        <w:t xml:space="preserve"> from the dropdown menu.</w:t>
      </w:r>
    </w:p>
    <w:p>
      <w:pPr>
        <w:pStyle w:val="ListNumber"/>
      </w:pPr>
      <w:r>
        <w:t>The Assemble screen will now display. Prior to entering any information,</w:t>
        <w:br/>
        <w:t xml:space="preserve">first assure the correct A&amp;D Book is displayed in the </w:t>
      </w:r>
      <w:r>
        <w:rPr>
          <w:b/>
        </w:rPr>
        <w:t>Owned by FFL/A&amp;D</w:t>
        <w:br/>
        <w:t>area</w:t>
      </w:r>
      <w:r>
        <w:t>. If the FFL is incorrect, select the correct FFL via the FFL drop down.</w:t>
      </w:r>
      <w:r>
        <w:br/>
      </w:r>
    </w:p>
    <w:p>
      <w:pPr>
        <w:pStyle w:val="ListNumber"/>
      </w:pPr>
      <w:r>
        <w:t xml:space="preserve">Set the date of Assembly in the </w:t>
      </w:r>
      <w:r>
        <w:rPr>
          <w:b/>
        </w:rPr>
        <w:t>Physical Date</w:t>
      </w:r>
      <w:r>
        <w:t xml:space="preserve"> field. Users may manually</w:t>
        <w:br/>
        <w:t>type in the date, or, alternatively, click on the calendar icon and select the</w:t>
        <w:br/>
        <w:t>date. This date must equal the date firearms were physically</w:t>
        <w:br/>
        <w:t>assembled, not the date on which the User is performing the transaction</w:t>
      </w:r>
      <w:r>
        <w:br/>
      </w:r>
    </w:p>
    <w:p>
      <w:pPr>
        <w:pStyle w:val="ListNumber"/>
      </w:pPr>
      <w:r>
        <w:t xml:space="preserve">Enter the quantity of firearms to be assembled in the </w:t>
      </w:r>
      <w:r>
        <w:rPr>
          <w:b/>
        </w:rPr>
        <w:t>Pre Count</w:t>
      </w:r>
      <w:r>
        <w:t xml:space="preserve"> field</w:t>
      </w:r>
      <w:r>
        <w:br/>
      </w:r>
    </w:p>
    <w:p>
      <w:pPr>
        <w:pStyle w:val="ListNumber"/>
      </w:pPr>
      <w:r>
        <w:t xml:space="preserve">Enter </w:t>
      </w:r>
      <w:r>
        <w:rPr>
          <w:b/>
        </w:rPr>
        <w:t>Finished Good</w:t>
      </w:r>
      <w:r>
        <w:t xml:space="preserve"> (end item) information. This information may be filled in manually, or populated using Master Data</w:t>
      </w:r>
      <w:r>
        <w:br/>
      </w:r>
    </w:p>
    <w:p>
      <w:pPr>
        <w:pStyle w:val="ListNumber"/>
      </w:pPr>
      <w:r>
        <w:t xml:space="preserve">If using </w:t>
      </w:r>
      <w:r>
        <w:rPr>
          <w:b/>
        </w:rPr>
        <w:t>Manual Entry</w:t>
      </w:r>
      <w:r>
        <w:t>, fill in the following fields:</w:t>
      </w:r>
      <w:r>
        <w:br/>
      </w:r>
    </w:p>
    <w:p>
      <w:pPr>
        <w:pStyle w:val="ListNumber"/>
      </w:pPr>
      <w:r>
        <w:t xml:space="preserve">If using </w:t>
      </w:r>
      <w:r>
        <w:rPr>
          <w:b/>
        </w:rPr>
        <w:t>Part Master</w:t>
      </w:r>
      <w:r>
        <w:t xml:space="preserve"> data, use the following instructions:</w:t>
      </w:r>
      <w:r>
        <w:br/>
      </w:r>
    </w:p>
    <w:p>
      <w:pPr>
        <w:pStyle w:val="ListNumber"/>
      </w:pPr>
      <w:r>
        <w:t xml:space="preserve">Enter in the </w:t>
      </w:r>
      <w:r>
        <w:rPr>
          <w:b/>
        </w:rPr>
        <w:t>Serial Number</w:t>
      </w:r>
      <w:r>
        <w:t xml:space="preserve"> of the item you are assembling into a finished good.  The Serial Number can be entered one at a time, or in batches if the serial numbers are sequential</w:t>
      </w:r>
      <w:r>
        <w:br/>
      </w:r>
    </w:p>
    <w:p>
      <w:pPr>
        <w:pStyle w:val="ListNumber"/>
      </w:pPr>
      <w:r>
        <w:t xml:space="preserve">Click </w:t>
      </w:r>
      <w:r>
        <w:rPr>
          <w:b/>
        </w:rPr>
        <w:t>Add Firearm</w:t>
      </w:r>
      <w:r>
        <w:t>.  This will add the serial numbers to the Transaction List to the right.</w:t>
      </w:r>
      <w:r>
        <w:br/>
      </w:r>
    </w:p>
    <w:p>
      <w:pPr>
        <w:pStyle w:val="ListNumber"/>
      </w:pPr>
      <w:r>
        <w:t xml:space="preserve">Review the </w:t>
      </w:r>
      <w:r>
        <w:rPr>
          <w:b/>
        </w:rPr>
        <w:t>Serial Numbers</w:t>
      </w:r>
      <w:r>
        <w:t xml:space="preserve"> in the Transaction List, the </w:t>
      </w:r>
      <w:r>
        <w:rPr>
          <w:b/>
        </w:rPr>
        <w:t>Finished Good</w:t>
      </w:r>
      <w:r>
        <w:t xml:space="preserve"> information, and the </w:t>
      </w:r>
      <w:r>
        <w:rPr>
          <w:b/>
        </w:rPr>
        <w:t>Physical Date</w:t>
      </w:r>
      <w:r>
        <w:t xml:space="preserve"> prior to posting to the A&amp;D Book to ensure accuracy and compliance.</w:t>
      </w:r>
      <w:r>
        <w:br/>
      </w:r>
    </w:p>
    <w:p>
      <w:pPr>
        <w:pStyle w:val="ListNumber"/>
      </w:pPr>
      <w:r>
        <w:t xml:space="preserve">Once all information has been validated, click </w:t>
      </w:r>
      <w:r>
        <w:rPr>
          <w:b/>
        </w:rPr>
        <w:t>Save</w:t>
      </w:r>
      <w:r>
        <w:t>. This will process the self Disposition/Acquisition and record the Serial Numbers as new line items in the A&amp;D Book with their new firearm type/model/caliber reflected.</w:t>
      </w:r>
    </w:p>
    <w:p>
      <w:r>
        <w:rPr>
          <w:b/>
          <w:sz w:val="32"/>
        </w:rPr>
        <w:t>Disassemble Firearms</w:t>
      </w:r>
      <w:r>
        <w:rPr>
          <w:b/>
          <w:sz w:val="32"/>
        </w:rPr>
        <w:br/>
      </w:r>
    </w:p>
    <w:p>
      <w:r>
        <w:t>This transaction should be used by an FFL to record the disassembly of</w:t>
        <w:br/>
        <w:t>firearms; (e.g., rifle to receiver). This transaction will record a Disposition to</w:t>
        <w:br/>
        <w:t>the FFL of the Serial Number as it existed before disassembly, and</w:t>
        <w:br/>
        <w:t>automatically record an Acquisition from the FFL of the Serial Number as it</w:t>
        <w:br/>
        <w:t>has been disassembled, in Compliance with ATF Ruling 2016-3.</w:t>
      </w:r>
    </w:p>
    <w:p>
      <w:r>
        <w:br/>
      </w:r>
    </w:p>
    <w:p>
      <w:r>
        <w:t xml:space="preserve">The Disassemble transaction was specifically designed to assemble a single Manufacturer, Model, Type, Caliber firearm at a time as that is how most manufacturing environments work (i.e., a work order typically contains multiple items of a single part number). </w:t>
      </w:r>
      <w:r>
        <w:rPr>
          <w:b/>
        </w:rPr>
        <w:t>As such, the Disassemble transaction will only process groups of the same Manufacturer, Model, Caliber, Type combination at one time</w:t>
      </w:r>
      <w:r>
        <w:t>.</w:t>
      </w:r>
      <w:r>
        <w:br/>
      </w:r>
    </w:p>
    <w:p>
      <w:r>
        <w:br/>
      </w:r>
    </w:p>
    <w:p>
      <w:pPr>
        <w:pStyle w:val="ListNumber"/>
      </w:pPr>
      <w:r>
        <w:t xml:space="preserve">Under the Operating Transactions heading, select </w:t>
      </w:r>
      <w:r>
        <w:rPr>
          <w:b/>
        </w:rPr>
        <w:t>Disassemble</w:t>
      </w:r>
      <w:r>
        <w:t>,</w:t>
      </w:r>
      <w:r>
        <w:rPr>
          <w:b/>
        </w:rPr>
        <w:t xml:space="preserve"> </w:t>
      </w:r>
      <w:r>
        <w:t xml:space="preserve">or, from any other screen click on Operating Transactions, and select </w:t>
      </w:r>
      <w:r>
        <w:rPr>
          <w:b/>
        </w:rPr>
        <w:t>Disassemble</w:t>
      </w:r>
      <w:r>
        <w:t xml:space="preserve"> from the dropdown menu</w:t>
      </w:r>
    </w:p>
    <w:p>
      <w:pPr>
        <w:pStyle w:val="ListNumber"/>
      </w:pPr>
      <w:r>
        <w:t xml:space="preserve">The Disassemble screen will now display. Prior to entering any information, first assure the correct A&amp;D Book is displayed in the </w:t>
      </w:r>
      <w:r>
        <w:rPr>
          <w:b/>
        </w:rPr>
        <w:t>Owned by FFL/A&amp;D area</w:t>
      </w:r>
      <w:r>
        <w:t>. If the FFL is incorrect, select the correct FFL via the Set FFL option</w:t>
      </w:r>
      <w:r>
        <w:br/>
      </w:r>
    </w:p>
    <w:p>
      <w:pPr>
        <w:pStyle w:val="ListNumber"/>
      </w:pPr>
      <w:r>
        <w:t xml:space="preserve">Set the date of Disassembly in the </w:t>
      </w:r>
      <w:r>
        <w:rPr>
          <w:b/>
        </w:rPr>
        <w:t>Physical Date</w:t>
      </w:r>
      <w:r>
        <w:t xml:space="preserve"> field. Users may manually type in the date, or, alternatively, click on the calendar icon and select the date. This date must equal the date firearms were physically disassembled, not the date on which the User is performing the transaction</w:t>
      </w:r>
      <w:r>
        <w:br/>
      </w:r>
    </w:p>
    <w:p>
      <w:pPr>
        <w:pStyle w:val="ListNumber"/>
      </w:pPr>
      <w:r>
        <w:t xml:space="preserve">Enter the quantity of firearms to be assembled in the </w:t>
      </w:r>
      <w:r>
        <w:rPr>
          <w:b/>
        </w:rPr>
        <w:t>Pre Count</w:t>
      </w:r>
      <w:r>
        <w:t xml:space="preserve"> field</w:t>
      </w:r>
      <w:r>
        <w:br/>
      </w:r>
    </w:p>
    <w:p>
      <w:pPr>
        <w:pStyle w:val="ListNumber"/>
      </w:pPr>
      <w:r>
        <w:t xml:space="preserve">Enter </w:t>
      </w:r>
      <w:r>
        <w:rPr>
          <w:b/>
        </w:rPr>
        <w:t>Component</w:t>
      </w:r>
      <w:r>
        <w:t xml:space="preserve"> (end item) information. This information may be filled in manually, or populated using Master Data</w:t>
      </w:r>
      <w:r>
        <w:br/>
      </w:r>
    </w:p>
    <w:p>
      <w:pPr>
        <w:pStyle w:val="ListNumber"/>
      </w:pPr>
      <w:r>
        <w:t xml:space="preserve">If using </w:t>
      </w:r>
      <w:r>
        <w:rPr>
          <w:b/>
        </w:rPr>
        <w:t>Manual Entry</w:t>
      </w:r>
      <w:r>
        <w:t>, fill in the following fields:</w:t>
      </w:r>
      <w:r>
        <w:br/>
      </w:r>
    </w:p>
    <w:p>
      <w:pPr>
        <w:pStyle w:val="ListNumber"/>
      </w:pPr>
      <w:r>
        <w:t xml:space="preserve">If using </w:t>
      </w:r>
      <w:r>
        <w:rPr>
          <w:b/>
        </w:rPr>
        <w:t>Part Master</w:t>
      </w:r>
      <w:r>
        <w:t xml:space="preserve"> data, use the following instructions:</w:t>
      </w:r>
      <w:r>
        <w:br/>
      </w:r>
    </w:p>
    <w:p>
      <w:pPr>
        <w:pStyle w:val="ListNumber"/>
      </w:pPr>
      <w:r>
        <w:t xml:space="preserve">Enter in the </w:t>
      </w:r>
      <w:r>
        <w:rPr>
          <w:b/>
        </w:rPr>
        <w:t>Serial Number</w:t>
      </w:r>
      <w:r>
        <w:t xml:space="preserve"> of the item you are disassembling into a component part.  The Serial Number can be entered one at a time, or in batches if the serial numbers are sequential</w:t>
      </w:r>
      <w:r>
        <w:br/>
      </w:r>
    </w:p>
    <w:p>
      <w:pPr>
        <w:pStyle w:val="ListNumber"/>
      </w:pPr>
      <w:r>
        <w:t xml:space="preserve">Click </w:t>
      </w:r>
      <w:r>
        <w:rPr>
          <w:b/>
        </w:rPr>
        <w:t>Add Firearm</w:t>
      </w:r>
      <w:r>
        <w:t>.  This will add the serial numbers to the Transaction List to the right.</w:t>
      </w:r>
      <w:r>
        <w:br/>
      </w:r>
    </w:p>
    <w:p>
      <w:pPr>
        <w:pStyle w:val="ListNumber"/>
      </w:pPr>
      <w:r>
        <w:t xml:space="preserve">Review the </w:t>
      </w:r>
      <w:r>
        <w:rPr>
          <w:b/>
        </w:rPr>
        <w:t>Serial Numbers</w:t>
      </w:r>
      <w:r>
        <w:t xml:space="preserve"> in the Transaction List, the </w:t>
      </w:r>
      <w:r>
        <w:rPr>
          <w:b/>
        </w:rPr>
        <w:t>Component</w:t>
      </w:r>
      <w:r>
        <w:t xml:space="preserve"> information, and the </w:t>
      </w:r>
      <w:r>
        <w:rPr>
          <w:b/>
        </w:rPr>
        <w:t>Physical Date</w:t>
      </w:r>
      <w:r>
        <w:t xml:space="preserve"> prior to posting to the A&amp;D Book to ensure accuracy and compliance.</w:t>
      </w:r>
      <w:r>
        <w:br/>
      </w:r>
    </w:p>
    <w:p>
      <w:pPr>
        <w:pStyle w:val="ListNumber"/>
      </w:pPr>
      <w:r>
        <w:t xml:space="preserve">Once all information has been validated, click </w:t>
      </w:r>
      <w:r>
        <w:rPr>
          <w:b/>
        </w:rPr>
        <w:t>Save</w:t>
      </w:r>
      <w:r>
        <w:t>. This will process the self Disposition/Acquisition and record the Serial Numbers as new line items in the A&amp;D Book with their new firearm type/model/caliber reflected.</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Assemble and Disassemble Transactions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