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/>
            <w:r>
              <w:rPr>
                <w:b/>
              </w:rPr>
              <w:t>Getting started with Orchid eBound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 xml:space="preserve">Clearing your </w:t>
            </w:r>
            <w:r>
              <w:rPr>
                <w:b/>
              </w:rPr>
              <w:t>Google Chrome cache.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Using Orchid eBound to Process Single Firearm 4473's (Updated for 2020):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Using Orchid eBound to Process Multiple Handgun Sales (Updated for 2020)</w:t>
            </w:r>
            <w:r>
              <w:rPr>
                <w:b/>
              </w:rPr>
              <w:t>: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4473 Recertifications (Updated for 2020):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t>Using Orchid eBound to Process NFA Items and Firearm Imports</w:t>
            </w:r>
            <w:r>
              <w:br/>
            </w:r>
            <w:r>
              <w:br/>
            </w:r>
            <w:r>
              <w:br/>
            </w:r>
          </w:p>
        </w:tc>
      </w:tr>
    </w:tbl>
    <w:p>
      <w:r>
        <w:br/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Resources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