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See Below or Attached</w:t>
      </w:r>
    </w:p>
    <w:p>
      <w:r>
        <w:t>Find attached: Orchid FFLPP Dlr-10 Inspection Readiness Sample Policy</w:t>
      </w:r>
    </w:p>
    <w:p>
      <w:r>
        <w:t>Version: 1 2021.07.20</w:t>
      </w:r>
      <w:r>
        <w:rPr>
          <w:b/>
        </w:rPr>
        <w:t xml:space="preserve"> </w:t>
      </w:r>
    </w:p>
    <w:p>
      <w:pPr>
        <w:jc w:val="center"/>
      </w:pPr>
      <w:r>
        <w:rPr>
          <w:b/>
        </w:rPr>
        <w:t xml:space="preserve"> </w:t>
      </w:r>
    </w:p>
    <w:p>
      <w:pPr>
        <w:jc w:val="center"/>
      </w:pPr>
      <w:r>
        <w:rPr>
          <w:b/>
        </w:rPr>
        <w:t>Dealer-10</w:t>
      </w:r>
    </w:p>
    <w:p>
      <w:pPr>
        <w:jc w:val="center"/>
      </w:pPr>
      <w:r>
        <w:rPr>
          <w:b/>
        </w:rPr>
        <w:t>Sample Policy</w:t>
      </w:r>
    </w:p>
    <w:p>
      <w:pPr>
        <w:jc w:val="center"/>
      </w:pPr>
      <w:r>
        <w:rPr>
          <w:b/>
        </w:rPr>
        <w:t>ATF Inspection Readiness</w:t>
      </w:r>
    </w:p>
    <w:p>
      <w:pPr>
        <w:jc w:val="center"/>
      </w:pPr>
      <w:r>
        <w:t xml:space="preserve"> </w:t>
      </w:r>
    </w:p>
    <w:p>
      <w:pPr>
        <w:jc w:val="center"/>
      </w:pPr>
      <w:r>
        <w:rPr>
          <w:b/>
        </w:rPr>
        <w:t>User Agreement and Disclaimer:</w:t>
      </w:r>
    </w:p>
    <w:p>
      <w:pPr>
        <w:jc w:val="center"/>
      </w:pPr>
      <w:r>
        <w:br/>
      </w:r>
      <w:r>
        <w:t xml:space="preserve">These materials should be used as operational guides to enhance awareness and do not replace your responsibility for reading, understanding, complying, and staying current with the law.  If the user does not understand any requirements, they should contact an attorney.  </w:t>
      </w:r>
    </w:p>
    <w:p>
      <w:pPr>
        <w:jc w:val="center"/>
      </w:pPr>
      <w:r>
        <w:rPr>
          <w:b/>
        </w:rPr>
        <w:t>THESE MATERIALS ARE OPERATIONAL TOOLS AND ARE NOT LEGAL ADVICE.</w:t>
      </w:r>
    </w:p>
    <w:p>
      <w:pPr>
        <w:jc w:val="center"/>
      </w:pPr>
      <w:r>
        <w:t xml:space="preserve">As environments vary, certain aspects of this document may not be applicable to your particular situation.  If modification is necessary, consult your attorney to ensure that any such modification does not violate ATF regulations. The requirements identified in this document at the time of delivery are up to date with current ATF regulations.  As ATF regulations and rulings are subject to change, it is incumbent upon the user of this policy to ensure it is updated when such change occurs as statements herein may not comply with new regulatory requirements. </w:t>
      </w:r>
    </w:p>
    <w:p>
      <w:pPr>
        <w:jc w:val="center"/>
      </w:pPr>
      <w:r>
        <w:t xml:space="preserve"> </w:t>
      </w:r>
    </w:p>
    <w:p>
      <w:pPr>
        <w:jc w:val="center"/>
      </w:pPr>
      <w:r>
        <w:rPr>
          <w:b/>
        </w:rPr>
        <w:t>By using this material, the user acknowledges the foregoing and agrees to ensure that it is updated when necessary to maintain compliance with regulatory requirements</w:t>
      </w:r>
      <w:r>
        <w:t>.</w:t>
      </w:r>
    </w:p>
    <w:p>
      <w:r>
        <w:t xml:space="preserve"> </w:t>
      </w:r>
    </w:p>
    <w:p>
      <w:r>
        <w:t xml:space="preserve">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rPr>
                <w:b/>
              </w:rPr>
              <w:t>Document Title</w:t>
            </w:r>
          </w:p>
        </w:tc>
        <w:tc>
          <w:tcPr>
            <w:tcW w:type="dxa" w:w="2160"/>
          </w:tcPr>
          <w:p>
            <w:r/>
            <w:r>
              <w:rPr>
                <w:b/>
              </w:rPr>
              <w:t>ATF Inspection Readiness Policy</w:t>
            </w:r>
          </w:p>
        </w:tc>
        <w:tc>
          <w:tcPr>
            <w:tcW w:type="dxa" w:w="2160"/>
          </w:tcPr>
          <w:p/>
        </w:tc>
        <w:tc>
          <w:tcPr>
            <w:tcW w:type="dxa" w:w="2160"/>
          </w:tcPr>
          <w:p/>
        </w:tc>
      </w:tr>
      <w:tr>
        <w:tc>
          <w:tcPr>
            <w:tcW w:type="dxa" w:w="2160"/>
          </w:tcPr>
          <w:p>
            <w:r/>
            <w:r>
              <w:rPr>
                <w:b/>
              </w:rPr>
              <w:t>Owner</w:t>
            </w:r>
          </w:p>
        </w:tc>
        <w:tc>
          <w:tcPr>
            <w:tcW w:type="dxa" w:w="2160"/>
          </w:tcPr>
          <w:p>
            <w:r/>
            <w:r>
              <w:rPr>
                <w:b/>
              </w:rPr>
              <w:t>Effective Date</w:t>
            </w:r>
          </w:p>
        </w:tc>
        <w:tc>
          <w:tcPr>
            <w:tcW w:type="dxa" w:w="2160"/>
          </w:tcPr>
          <w:p>
            <w:r/>
            <w:r>
              <w:rPr>
                <w:b/>
              </w:rPr>
              <w:t>Revision #</w:t>
            </w:r>
          </w:p>
        </w:tc>
        <w:tc>
          <w:tcPr>
            <w:tcW w:type="dxa" w:w="2160"/>
          </w:tcPr>
          <w:p>
            <w:r/>
            <w:r>
              <w:rPr>
                <w:b/>
              </w:rPr>
              <w:t>Policy Number</w:t>
            </w:r>
          </w:p>
        </w:tc>
      </w:tr>
      <w:tr>
        <w:tc>
          <w:tcPr>
            <w:tcW w:type="dxa" w:w="2160"/>
          </w:tcPr>
          <w:p>
            <w:r/>
            <w:r>
              <w:t>[</w:t>
            </w:r>
            <w:r>
              <w:t>Owner/President/Management</w:t>
            </w:r>
            <w:r>
              <w:t>]</w:t>
            </w:r>
          </w:p>
        </w:tc>
        <w:tc>
          <w:tcPr>
            <w:tcW w:type="dxa" w:w="2160"/>
          </w:tcPr>
          <w:p>
            <w:r/>
            <w:r>
              <w:t>Current</w:t>
            </w:r>
          </w:p>
        </w:tc>
        <w:tc>
          <w:tcPr>
            <w:tcW w:type="dxa" w:w="2160"/>
          </w:tcPr>
          <w:p>
            <w:r/>
            <w:r>
              <w:t>1.0</w:t>
            </w:r>
          </w:p>
        </w:tc>
        <w:tc>
          <w:tcPr>
            <w:tcW w:type="dxa" w:w="2160"/>
          </w:tcPr>
          <w:p>
            <w:r/>
            <w:r>
              <w:t>Dlr-10</w:t>
            </w:r>
          </w:p>
        </w:tc>
      </w:tr>
    </w:tbl>
    <w:p>
      <w:r>
        <w:t xml:space="preserve"> </w:t>
      </w:r>
    </w:p>
    <w:p>
      <w:r>
        <w:rPr>
          <w:b/>
        </w:rPr>
        <w:t>1.</w:t>
      </w:r>
      <w:r>
        <w:rPr>
          <w:b/>
        </w:rPr>
        <w:t xml:space="preserve">  </w:t>
      </w:r>
      <w:r>
        <w:rPr>
          <w:b/>
        </w:rPr>
        <w:t>POLICY</w:t>
      </w:r>
    </w:p>
    <w:p>
      <w:r>
        <w:rPr>
          <w:b/>
        </w:rPr>
        <w:t>a.</w:t>
      </w:r>
      <w:r>
        <w:rPr>
          <w:b/>
        </w:rPr>
        <w:t xml:space="preserve">     </w:t>
      </w:r>
      <w:r>
        <w:rPr>
          <w:b/>
        </w:rPr>
        <w:t>Overview</w:t>
      </w:r>
    </w:p>
    <w:p>
      <w:r>
        <w:t>·</w:t>
      </w:r>
      <w:r>
        <w:t xml:space="preserve">       </w:t>
      </w:r>
      <w:r>
        <w:t xml:space="preserve">It is </w:t>
      </w:r>
      <w:r>
        <w:t>Company’s</w:t>
      </w:r>
      <w:r>
        <w:t xml:space="preserve"> policy to remain ready for an annual ATF compliance inspection at all times. Following all </w:t>
      </w:r>
      <w:r>
        <w:t>Company</w:t>
      </w:r>
      <w:r>
        <w:t xml:space="preserve"> policies should provide for a smooth inspection resulting in few to no regulatory transgressions.  </w:t>
      </w:r>
    </w:p>
    <w:p>
      <w:r>
        <w:t>·</w:t>
      </w:r>
      <w:r>
        <w:t xml:space="preserve">       </w:t>
      </w:r>
      <w:r>
        <w:t xml:space="preserve">This document provides the necessary actions and coordination to follow upon surprise or scheduled arrival of an ATF IOI who will conduct the permitted annual compliance inspection. </w:t>
      </w:r>
    </w:p>
    <w:p>
      <w:r>
        <w:t>·</w:t>
      </w:r>
      <w:r>
        <w:t xml:space="preserve">       </w:t>
      </w:r>
      <w:r>
        <w:t>Company</w:t>
      </w:r>
      <w:r>
        <w:t xml:space="preserve"> employees shall at all time cooperate with the ATF and shall not hinder or delay the inspection, and under no circumstances should provide false information to ATF officials. </w:t>
      </w:r>
    </w:p>
    <w:p>
      <w:r>
        <w:t>·</w:t>
      </w:r>
      <w:r>
        <w:t xml:space="preserve">       </w:t>
      </w:r>
      <w:r>
        <w:t>[</w:t>
      </w:r>
      <w:r>
        <w:t>employee or department tbd by company</w:t>
      </w:r>
      <w:r>
        <w:t xml:space="preserve">] is responsible for </w:t>
      </w:r>
      <w:r>
        <w:t>Company’s</w:t>
      </w:r>
      <w:r>
        <w:t xml:space="preserve"> efforts with respect to the compliance inspection.  Per Policy Dlr-05 – ATF Compliance Record Retention, [</w:t>
      </w:r>
      <w:r>
        <w:t>employee or department tbd by company</w:t>
      </w:r>
      <w:r>
        <w:t>] is responsible for maintenance of ATF records and only they shall provide all documentation requested by ATF.  All employees shall defer to  [</w:t>
      </w:r>
      <w:r>
        <w:t>employee or department tbd by company</w:t>
      </w:r>
      <w:r>
        <w:t xml:space="preserve">] when asked by ATF for any </w:t>
      </w:r>
      <w:r>
        <w:t>Company</w:t>
      </w:r>
      <w:r>
        <w:t xml:space="preserve"> documents. </w:t>
      </w:r>
    </w:p>
    <w:p>
      <w:r>
        <w:t>·</w:t>
      </w:r>
      <w:r>
        <w:t xml:space="preserve">       </w:t>
      </w:r>
      <w:r>
        <w:t xml:space="preserve">Employees shall answer questions truthfully when asked by ATF officials.  If an employee is unsure of an answer or the subject matter of the question is not that employee’s responsibility, </w:t>
      </w:r>
      <w:r>
        <w:rPr>
          <w:b/>
          <w:i/>
        </w:rPr>
        <w:t xml:space="preserve">under no circumstances </w:t>
      </w:r>
      <w:r>
        <w:t xml:space="preserve">should any employee attempt to provide a response of which he or she has no information or responsibility. </w:t>
      </w:r>
      <w:r>
        <w:br/>
      </w:r>
      <w:r>
        <w:br/>
      </w:r>
    </w:p>
    <w:p>
      <w:r>
        <w:rPr>
          <w:b/>
        </w:rPr>
        <w:t>b.</w:t>
      </w:r>
      <w:r>
        <w:rPr>
          <w:b/>
        </w:rPr>
        <w:t xml:space="preserve">     </w:t>
      </w:r>
      <w:r>
        <w:rPr>
          <w:b/>
        </w:rPr>
        <w:t>Applicable Regulations and Forms</w:t>
      </w:r>
    </w:p>
    <w:p>
      <w:r>
        <w:t>·</w:t>
      </w:r>
      <w:r>
        <w:t xml:space="preserve">       </w:t>
      </w:r>
      <w:r>
        <w:t>27 CFR 478.23</w:t>
      </w:r>
    </w:p>
    <w:p>
      <w:r>
        <w:t>·</w:t>
      </w:r>
      <w:r>
        <w:t xml:space="preserve">       </w:t>
      </w:r>
      <w:r>
        <w:t>27 CFR 478.101</w:t>
      </w:r>
    </w:p>
    <w:p>
      <w:r>
        <w:t>·</w:t>
      </w:r>
      <w:r>
        <w:t xml:space="preserve">       </w:t>
      </w:r>
      <w:r>
        <w:t>27 CFR 478.121</w:t>
      </w:r>
    </w:p>
    <w:p>
      <w:r>
        <w:t>·</w:t>
      </w:r>
      <w:r>
        <w:t xml:space="preserve">       </w:t>
      </w:r>
      <w:r>
        <w:t>27 CFR 478.129</w:t>
      </w:r>
      <w:r>
        <w:br/>
      </w:r>
      <w:r>
        <w:br/>
      </w:r>
    </w:p>
    <w:p>
      <w:r>
        <w:rPr>
          <w:b/>
        </w:rPr>
        <w:t>2.</w:t>
      </w:r>
      <w:r>
        <w:rPr>
          <w:b/>
        </w:rPr>
        <w:t xml:space="preserve"> </w:t>
      </w:r>
      <w:r>
        <w:rPr>
          <w:b/>
        </w:rPr>
        <w:t>PROCEDURE</w:t>
      </w:r>
    </w:p>
    <w:p>
      <w:r>
        <w:t xml:space="preserve"> </w:t>
      </w:r>
    </w:p>
    <w:p>
      <w:r>
        <w:rPr>
          <w:b/>
        </w:rPr>
        <w:t>a.</w:t>
      </w:r>
      <w:r>
        <w:rPr>
          <w:b/>
        </w:rPr>
        <w:t xml:space="preserve">     </w:t>
      </w:r>
      <w:r>
        <w:rPr>
          <w:b/>
        </w:rPr>
        <w:t>Arrival</w:t>
      </w:r>
    </w:p>
    <w:p>
      <w:r>
        <w:t>·</w:t>
      </w:r>
      <w:r>
        <w:t xml:space="preserve">       </w:t>
      </w:r>
      <w:r>
        <w:t xml:space="preserve">When ATF arrives for a compliance inspection (whether surprise or scheduled), they shall be greeted and provided a space in which they may conduct their work. </w:t>
      </w:r>
      <w:r>
        <w:br/>
      </w:r>
      <w:r>
        <w:br/>
      </w:r>
      <w:r>
        <w:br/>
      </w:r>
    </w:p>
    <w:p>
      <w:r>
        <w:rPr>
          <w:b/>
        </w:rPr>
        <w:t>b.</w:t>
      </w:r>
      <w:r>
        <w:rPr>
          <w:b/>
        </w:rPr>
        <w:t xml:space="preserve">     </w:t>
      </w:r>
      <w:r>
        <w:rPr>
          <w:b/>
        </w:rPr>
        <w:t>Notification</w:t>
      </w:r>
    </w:p>
    <w:p>
      <w:r>
        <w:t>·</w:t>
      </w:r>
      <w:r>
        <w:t xml:space="preserve">       </w:t>
      </w:r>
      <w:r>
        <w:t xml:space="preserve">Upon ATF arrival for a surprise compliance inspection, or, upon ATF contacting Company for a scheduled compliance inspection, the employee first interacting with ATF shall immediately notify and/or direct the ATF IOI to </w:t>
      </w:r>
      <w:r>
        <w:t>[</w:t>
      </w:r>
      <w:r>
        <w:t>employee or department tbd by company</w:t>
      </w:r>
      <w:r>
        <w:t xml:space="preserve">] who is tasked with facilitating the inspection. </w:t>
      </w:r>
    </w:p>
    <w:p>
      <w:r>
        <w:t>·</w:t>
      </w:r>
      <w:r>
        <w:t xml:space="preserve">       </w:t>
      </w:r>
      <w:r>
        <w:t>[</w:t>
      </w:r>
      <w:r>
        <w:t>employee or department tbd by company</w:t>
      </w:r>
      <w:r>
        <w:t xml:space="preserve">] shall immediately notify management and/or ownership of the commencing of an ATF compliance inspection. </w:t>
      </w:r>
    </w:p>
    <w:p>
      <w:r>
        <w:t>·</w:t>
      </w:r>
      <w:r>
        <w:t xml:space="preserve">       </w:t>
      </w:r>
      <w:r>
        <w:t>[</w:t>
      </w:r>
      <w:r>
        <w:t>employee or department tbd by company</w:t>
      </w:r>
      <w:r>
        <w:t xml:space="preserve">] should immediately notify Orchid Advisors of the commencing of an ATF compliance inspection. </w:t>
      </w:r>
    </w:p>
    <w:p>
      <w:r>
        <w:rPr>
          <w:b/>
        </w:rPr>
        <w:t xml:space="preserve"> </w:t>
      </w:r>
    </w:p>
    <w:p>
      <w:r>
        <w:rPr>
          <w:b/>
        </w:rPr>
        <w:t>c.</w:t>
      </w:r>
      <w:r>
        <w:rPr>
          <w:b/>
        </w:rPr>
        <w:t xml:space="preserve">      </w:t>
      </w:r>
      <w:r>
        <w:rPr>
          <w:b/>
        </w:rPr>
        <w:t>Resources</w:t>
      </w:r>
    </w:p>
    <w:p>
      <w:r>
        <w:t>·</w:t>
      </w:r>
      <w:r>
        <w:t xml:space="preserve">       </w:t>
      </w:r>
      <w:r>
        <w:t>[</w:t>
      </w:r>
      <w:r>
        <w:t>employee or department tbd by company</w:t>
      </w:r>
      <w:r>
        <w:t xml:space="preserve">] shall work with the ATF IOI(s) to assist them in performing their inspection.  This may include provision of applicable records, assistance with the physical inventory, or providing other necessary resources. </w:t>
      </w:r>
    </w:p>
    <w:p>
      <w:r>
        <w:t>·</w:t>
      </w:r>
      <w:r>
        <w:t xml:space="preserve">       </w:t>
      </w:r>
      <w:r>
        <w:t xml:space="preserve">ATF IOIs may request commercial documentation not mandated by regulation to be maintained or provided to ATF.  Should such a request occur, </w:t>
      </w:r>
      <w:r>
        <w:t>Company</w:t>
      </w:r>
      <w:r>
        <w:t xml:space="preserve"> should contact an attorney to discuss.  </w:t>
      </w:r>
    </w:p>
    <w:p>
      <w:r>
        <w:t xml:space="preserve"> </w:t>
      </w:r>
    </w:p>
    <w:p>
      <w:r>
        <w:rPr>
          <w:b/>
        </w:rPr>
        <w:t>3.</w:t>
      </w:r>
      <w:r>
        <w:rPr>
          <w:b/>
        </w:rPr>
        <w:t xml:space="preserve"> </w:t>
      </w:r>
      <w:r>
        <w:rPr>
          <w:b/>
        </w:rPr>
        <w:t xml:space="preserve">Roles and Responsibilities </w:t>
      </w:r>
    </w:p>
    <w:p>
      <w:r>
        <w:t xml:space="preserve"> </w:t>
      </w:r>
    </w:p>
    <w:p>
      <w:r>
        <w:t>·</w:t>
      </w:r>
      <w:r>
        <w:t xml:space="preserve">       </w:t>
      </w:r>
      <w:r>
        <w:t>Facilitation and oversight of ATF Compliance Inspection – [</w:t>
      </w:r>
      <w:r>
        <w:t>employee or department tbd by company</w:t>
      </w:r>
      <w:r>
        <w:t>]</w:t>
      </w:r>
    </w:p>
    <w:p>
      <w:r>
        <w:t>·</w:t>
      </w:r>
      <w:r>
        <w:t xml:space="preserve">       </w:t>
      </w:r>
      <w:r>
        <w:t xml:space="preserve">Notification of management, ownership, and/or outside counsel – </w:t>
      </w:r>
      <w:r>
        <w:t>employee or department tbd by company</w:t>
      </w:r>
      <w:r>
        <w:t>]</w:t>
      </w:r>
    </w:p>
    <w:p>
      <w:r>
        <w:t>·</w:t>
      </w:r>
      <w:r>
        <w:t xml:space="preserve">       </w:t>
      </w:r>
      <w:r>
        <w:t xml:space="preserve">Notification to </w:t>
      </w:r>
      <w:r>
        <w:t>employee or department tbd by company</w:t>
      </w:r>
      <w:r>
        <w:t>] upon arrival of ATF  – All Employees</w:t>
      </w:r>
    </w:p>
    <w:p>
      <w:r>
        <w:t>·</w:t>
      </w:r>
      <w:r>
        <w:t xml:space="preserve">       </w:t>
      </w:r>
      <w:r>
        <w:t xml:space="preserve">Cooperation with ATF throughout the inspection – All Employees </w:t>
      </w:r>
    </w:p>
    <w:p>
      <w:r>
        <w:t xml:space="preserve"> </w:t>
      </w:r>
    </w:p>
    <w:p>
      <w:r>
        <w:rPr>
          <w:b/>
        </w:rPr>
        <w:t>4.</w:t>
      </w:r>
      <w:r>
        <w:rPr>
          <w:b/>
        </w:rPr>
        <w:t xml:space="preserve"> </w:t>
      </w:r>
      <w:r>
        <w:rPr>
          <w:b/>
        </w:rPr>
        <w:t xml:space="preserve">Definitions </w:t>
      </w:r>
    </w:p>
    <w:p>
      <w:r>
        <w:rPr>
          <w:b/>
        </w:rPr>
        <w:t xml:space="preserve"> </w:t>
      </w:r>
    </w:p>
    <w:p/>
    <w:p>
      <w:r>
        <w:t>·</w:t>
      </w:r>
      <w:r>
        <w:t xml:space="preserve">       </w:t>
      </w:r>
      <w:r>
        <w:t>IOI – Industry Operations Investigator. IOIs conduct investigations and inspections of the industries and persons regulated by ATF.</w:t>
      </w:r>
      <w:r>
        <w:t xml:space="preserve"> </w:t>
      </w:r>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Dlr-10 Inspection Readiness Sample Policy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