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pPr>
        <w:jc w:val="center"/>
      </w:pPr>
      <w:r>
        <w:br/>
      </w:r>
    </w:p>
    <w:p>
      <w:r>
        <w:rPr>
          <w:b/>
          <w:sz w:val="32"/>
        </w:rPr>
        <w:t xml:space="preserve">ATF Inspections </w:t>
      </w:r>
      <w:r>
        <w:rPr>
          <w:b/>
          <w:sz w:val="32"/>
        </w:rPr>
        <w:br/>
      </w:r>
    </w:p>
    <w:p>
      <w:r>
        <w:br/>
      </w:r>
    </w:p>
    <w:p>
      <w:r>
        <w:rPr>
          <w:b/>
        </w:rPr>
        <w:t>Can the ATF inspect my licensed business without a warrant?</w:t>
      </w:r>
      <w:r>
        <w:br/>
      </w:r>
    </w:p>
    <w:p>
      <w:r>
        <w:t>The ATF may visit your licensed premises without a warrant under the following circumstances:</w:t>
      </w:r>
      <w:r>
        <w:br/>
      </w:r>
    </w:p>
    <w:p>
      <w:pPr>
        <w:pStyle w:val="ListNumber"/>
      </w:pPr>
      <w:r>
        <w:t xml:space="preserve">To perform a compliance inspection one time per calendar year.   A compliance inspection consists of an examination any records required to be kept by ATF regulations and any inventory on the premises.  </w:t>
      </w:r>
    </w:p>
    <w:p>
      <w:pPr>
        <w:pStyle w:val="ListNumber"/>
      </w:pPr>
      <w:r>
        <w:t xml:space="preserve">In the course of a reasonable inquiry during the course of a criminal investigation of a person or persons other than the licensee. </w:t>
      </w:r>
    </w:p>
    <w:p>
      <w:pPr>
        <w:pStyle w:val="ListNumber"/>
      </w:pPr>
      <w:r>
        <w:t xml:space="preserve">For insuring compliance with ATF’s recordkeeping requirements at any time with respect to records relating to a firearm involved in a criminal investigation that is traced to the licensee. </w:t>
      </w:r>
      <w:r>
        <w:br/>
      </w:r>
    </w:p>
    <w:p>
      <w:pPr>
        <w:pStyle w:val="ListNumber"/>
      </w:pPr>
      <w:r>
        <w:t>When such inspection or examination may be required for determining the disposition of one or more particular firearms in the course of a bona fide criminal investigation.</w:t>
      </w:r>
      <w:r>
        <w:br/>
      </w:r>
    </w:p>
    <w:p>
      <w:r>
        <w:t>(Ref: 478.23)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ATF Inspections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