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 xml:space="preserve">Question 10. Current Residence Address: </w:t>
      </w:r>
      <w:r>
        <w:t>A rural</w:t>
        <w:br/>
        <w:t>route (RR) may be accepted</w:t>
      </w:r>
      <w:r>
        <w:rPr>
          <w:b/>
        </w:rPr>
        <w:t xml:space="preserve"> </w:t>
      </w:r>
      <w:r>
        <w:t>provided</w:t>
        <w:br/>
        <w:t>the transferee/buyer lives in a State or locality where it is considered a</w:t>
        <w:br/>
        <w:t>legal residence address.</w:t>
      </w:r>
    </w:p>
    <w:p>
      <w:r>
        <w:t xml:space="preserve"> </w:t>
      </w:r>
    </w:p>
    <w:p>
      <w:r>
        <w:t>If the transferee/buyer is a member of the Armed Forces on active</w:t>
        <w:br/>
        <w:t>duty, his/her State of residence is the State in which his/her permanent duty</w:t>
        <w:br/>
        <w:t>station is located. If the service member is acquiring a firearm in a State</w:t>
        <w:br/>
        <w:t>where his/her permanent duty station is located, but resides in a different</w:t>
        <w:br/>
        <w:t>State, the transferee/buyer must list both his/her permanent duty station</w:t>
        <w:br/>
        <w:t>address and residence address. If the transferee/buyer has two States of</w:t>
        <w:br/>
        <w:t>residence, the transferee/buyer should list his/her current residence address</w:t>
        <w:br/>
        <w:t>(e.g., if the transferee/buyer is purchasing a firearm while staying at his/her</w:t>
        <w:br/>
        <w:t>weekend home in State X, list the address in State X).</w:t>
      </w:r>
    </w:p>
    <w:p>
      <w:r>
        <w:rPr>
          <w:b/>
        </w:rPr>
        <w:t xml:space="preserve">Question 26.a. Identification: </w:t>
      </w:r>
      <w:r>
        <w:t>Before a</w:t>
        <w:br/>
        <w:t>licensee may sell or deliver a firearm to a</w:t>
      </w:r>
      <w:r>
        <w:rPr>
          <w:b/>
        </w:rPr>
        <w:t xml:space="preserve"> </w:t>
      </w:r>
      <w:r>
        <w:t>nonlicensee, the licensee must</w:t>
        <w:br/>
        <w:t>establish the identity, place of residence, and age of the transferee/buyer.</w:t>
        <w:br/>
        <w:t>The transferee/buyer must provide a valid government-issued photo</w:t>
        <w:br/>
        <w:t>identification document to the transferor/seller that contains the</w:t>
        <w:br/>
        <w:t>transferee’s/ buyer’s name, residence address, and date of birth. A driver’s</w:t>
        <w:br/>
        <w:t>license or an identification card issued by a State is acceptable. Social</w:t>
        <w:br/>
        <w:t>Security cards are not acceptable because no address, date of birth, or</w:t>
        <w:br/>
        <w:t>photograph is shown on the cards.</w:t>
      </w:r>
    </w:p>
    <w:p>
      <w:r>
        <w:t xml:space="preserve"> </w:t>
      </w:r>
    </w:p>
    <w:p>
      <w:r>
        <w:t>Identification documents such as a driver’s license or</w:t>
        <w:br/>
        <w:t>identification card issued with binary, non-binary, or no sex designation may</w:t>
        <w:br/>
        <w:t>be used as an identification document. A combination of government-issued</w:t>
        <w:br/>
        <w:t>documents may be provided. See instructions for question 26.b. Supplemental</w:t>
        <w:br/>
        <w:t>Documentation.</w:t>
      </w:r>
    </w:p>
    <w:p>
      <w:r>
        <w:t>If the transferee/buyer is a member of the Armed Forces on</w:t>
        <w:br/>
        <w:t>active duty acquiring a firearm in the State where his/her permanent duty</w:t>
        <w:br/>
        <w:t>station is located, but he/she has a driver’s license from another State, the</w:t>
        <w:br/>
        <w:t>transferor/seller must list the transferee’s/ buyer’s military identification</w:t>
        <w:br/>
        <w:t>card in response to question 26.a., in addition to PCS orders as indicated in</w:t>
        <w:br/>
        <w:t>26.c.</w:t>
      </w:r>
    </w:p>
    <w:p>
      <w:r>
        <w:t xml:space="preserve"> </w:t>
      </w:r>
    </w:p>
    <w:p>
      <w:r>
        <w:rPr>
          <w:b/>
        </w:rPr>
        <w:t xml:space="preserve">Question 26.b. Supplemental Documentation: </w:t>
      </w:r>
      <w:r>
        <w:t>Licensees</w:t>
        <w:br/>
        <w:t>may accept a combina-tion of valid government-issued documents to satisfy the</w:t>
        <w:br/>
        <w:t>identification document requirements of the law. The required valid</w:t>
        <w:br/>
        <w:t>government-issued photo identifica-tion document bearing the name, photograph,</w:t>
        <w:br/>
        <w:t>and date of birth of transferee/buyer may be supplemented by another valid,</w:t>
        <w:br/>
        <w:t>government-issued document showing the transferee’s/buyer’s residence address.</w:t>
        <w:br/>
        <w:t>This supplemental documentation must be recorded in question 26.b., with the</w:t>
        <w:br/>
        <w:t>issuing authority and type of identification pre-sented. For example, if the</w:t>
        <w:br/>
        <w:t>transferee/buyer has two States of residence and is trying to buy a handgun in</w:t>
        <w:br/>
        <w:t>State X, he may provide a driver’s license (showing his name, date of birth,</w:t>
        <w:br/>
        <w:t>and photograph) issued by State Y and another government-issued document (such</w:t>
        <w:br/>
        <w:t>as a tax document) from State X showing his residence address. A valid</w:t>
        <w:br/>
        <w:t>electronic document from a government website may be used as supplemen-tal</w:t>
        <w:br/>
        <w:t>documentation provided it contains the transferee’s/buyer’s name and current</w:t>
        <w:br/>
        <w:t>residence address.</w:t>
      </w:r>
    </w:p>
    <w:p>
      <w:r>
        <w:t xml:space="preserve"> </w:t>
      </w:r>
    </w:p>
    <w:p>
      <w:r>
        <w:rPr>
          <w:b/>
        </w:rPr>
        <w:t>Question 26.c. Official Military Orders Establishing Permanent</w:t>
        <w:br/>
        <w:t>Change of Station (PCS)</w:t>
      </w:r>
      <w:r>
        <w:t>: Licensees may accept electronic</w:t>
        <w:br/>
        <w:t>PCS orders to establish residency.</w:t>
      </w:r>
    </w:p>
    <w:p>
      <w:r>
        <w:t xml:space="preserve"> </w:t>
      </w:r>
    </w:p>
    <w:p>
      <w:r>
        <w:t xml:space="preserve"> </w:t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4473 - Military Address Question 10, 26.a. 26.b. &amp; 26.c.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