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Q3S18.22 Release Notes</w:t>
      </w:r>
    </w:p>
    <w:p>
      <w:pPr>
        <w:jc w:val="center"/>
      </w:pPr>
      <w:r>
        <w:rPr>
          <w:b/>
        </w:rPr>
        <w:t>Orchid POSTM and Orchid eCommerceTM</w:t>
      </w:r>
    </w:p>
    <w:p>
      <w:r>
        <w:rPr>
          <w:i/>
        </w:rPr>
        <w:t xml:space="preserve"> </w:t>
      </w:r>
    </w:p>
    <w:p>
      <w:pPr>
        <w:jc w:val="center"/>
      </w:pPr>
      <w:r>
        <w:rPr>
          <w:i/>
        </w:rPr>
        <w:t>This program, printed documentation and documents should not be used as a substitute for professional advice in specific situations. The procedures, images and examples in this document are for illustrative purposes only and may not be applicable in your setting due to differences in preference, settings and/or state and local regulations.</w:t>
      </w:r>
    </w:p>
    <w:p>
      <w:r>
        <w:rPr>
          <w:i/>
        </w:rPr>
        <w:t xml:space="preserve"> </w:t>
      </w:r>
    </w:p>
    <w:p>
      <w:r>
        <w:rPr>
          <w:b/>
        </w:rPr>
        <w:t xml:space="preserve"> </w:t>
      </w:r>
    </w:p>
    <w:p>
      <w:r>
        <w:rPr>
          <w:b/>
        </w:rPr>
        <w:t>Release Overview</w:t>
      </w:r>
    </w:p>
    <w:p>
      <w:r>
        <w:rPr>
          <w:b/>
          <w:sz w:val="28"/>
        </w:rPr>
        <w:br/>
      </w:r>
    </w:p>
    <w:p>
      <w:r>
        <w:t>Q3S18.22 provides enhancements/updates to the following areas:</w:t>
      </w:r>
    </w:p>
    <w:p/>
    <w:p/>
    <w:p>
      <w:pPr>
        <w:pStyle w:val="ListNumber"/>
      </w:pPr>
      <w:r>
        <w:t>Orchid POS to Orchid eBound 4473 – API Enhancements</w:t>
      </w:r>
    </w:p>
    <w:p>
      <w:r>
        <w:br/>
      </w:r>
    </w:p>
    <w:p>
      <w:r>
        <w:rPr>
          <w:b/>
        </w:rPr>
        <w:t>Orchid POS to Orchid eBound 4473 – API Enhancements</w:t>
      </w:r>
    </w:p>
    <w:p/>
    <w:p/>
    <w:p>
      <w:r>
        <w:t>A few customers reported the appearance of an “FFL Transfer Failure” notice in the API error log after successfully completing a 4473 transaction. The notice was determined to be a bug unrelated to the 4473 and will no longer appear during an unlicensed transfer. Please note, should a user attempt to perform an FFL to FFL transfer in Orchid POS and fail to include required data, the notice would continue to appear as expected in the API error log.</w:t>
      </w:r>
      <w:r>
        <w:br/>
      </w:r>
      <w:r>
        <w:br/>
      </w:r>
    </w:p>
    <w:p>
      <w:r>
        <w:t xml:space="preserve"> </w:t>
      </w:r>
    </w:p>
    <w:p>
      <w:r>
        <w:t>Other recent software updates and release notes can be found as follows:</w:t>
      </w:r>
      <w:r>
        <w:br/>
      </w:r>
    </w:p>
    <w:p>
      <w:r>
        <w:t>Orchid eBoundTM and Related Apps</w:t>
      </w:r>
      <w:r>
        <w:br/>
      </w:r>
    </w:p>
    <w:p>
      <w:r>
        <w:t>Orchid POSTM and Orchid eCommerceTM</w:t>
      </w:r>
      <w:r>
        <w:t xml:space="preserve"> </w:t>
      </w:r>
    </w:p>
    <w:p>
      <w:r>
        <w:t xml:space="preserve">For questions or additional information, please submit tickets through the Orchid Online Support Portal at </w:t>
      </w:r>
      <w:r>
        <w:t>https://orchidllc.zohodesk.com/portal/en/home</w:t>
      </w:r>
    </w:p>
    <w:p>
      <w:r>
        <w:t xml:space="preserve"> </w:t>
      </w:r>
    </w:p>
    <w:p>
      <w:r>
        <w:t xml:space="preserve"> </w:t>
      </w:r>
    </w:p>
    <w:p>
      <w:r>
        <w:br/>
      </w:r>
    </w:p>
    <w:p>
      <w:r>
        <w:br/>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Q3S18.22 Release Notes - POS/eComm</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