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</w:rPr>
        <w:t>Q2S06.23 Release</w:t>
        <w:br/>
        <w:t>Notes</w:t>
      </w:r>
    </w:p>
    <w:p>
      <w:pPr>
        <w:jc w:val="center"/>
      </w:pPr>
      <w:r>
        <w:rPr>
          <w:b/>
        </w:rPr>
        <w:t>Orchid</w:t>
        <w:br/>
        <w:t>eBoundTM</w:t>
      </w:r>
    </w:p>
    <w:p>
      <w:r>
        <w:rPr>
          <w:i/>
        </w:rPr>
        <w:t xml:space="preserve"> </w:t>
      </w:r>
    </w:p>
    <w:p>
      <w:pPr>
        <w:jc w:val="center"/>
      </w:pPr>
      <w:r>
        <w:rPr>
          <w:i/>
        </w:rPr>
        <w:t>This</w:t>
        <w:br/>
        <w:t>program, printed documentation and documents should not be used as a substitute</w:t>
        <w:br/>
        <w:t>for professional advice in specific situations. The procedures, images and</w:t>
        <w:br/>
        <w:t>examples in this document are for illustrative purposes only and may not be</w:t>
        <w:br/>
        <w:t>applicable in your setting due to differences in preference, settings and/or</w:t>
        <w:br/>
        <w:t>state and local regulations.</w:t>
      </w:r>
    </w:p>
    <w:p>
      <w:r>
        <w:rPr>
          <w:i/>
        </w:rPr>
        <w:t xml:space="preserve"> </w:t>
      </w:r>
    </w:p>
    <w:p>
      <w:r>
        <w:rPr>
          <w:b/>
          <w:sz w:val="26"/>
        </w:rPr>
        <w:t>Release Overview</w:t>
      </w:r>
    </w:p>
    <w:p>
      <w:r>
        <w:t>Q2S06.23 provides enhancements/updates to the following:</w:t>
      </w:r>
    </w:p>
    <w:p>
      <w:pPr>
        <w:pStyle w:val="ListNumber"/>
      </w:pPr>
      <w:r>
        <w:t>Barcode and Handling Units *New!*</w:t>
      </w:r>
    </w:p>
    <w:p>
      <w:pPr>
        <w:pStyle w:val="ListNumber"/>
      </w:pPr>
      <w:r>
        <w:t>4473 Blacklist - *New Features!*</w:t>
      </w:r>
      <w:r>
        <w:br/>
      </w:r>
    </w:p>
    <w:p>
      <w:pPr>
        <w:pStyle w:val="ListNumber"/>
      </w:pPr>
      <w:r>
        <w:t>Part Master Upload - Addition of UPC</w:t>
      </w:r>
    </w:p>
    <w:p>
      <w:r>
        <w:rPr>
          <w:b/>
          <w:sz w:val="26"/>
        </w:rPr>
        <w:br/>
      </w:r>
    </w:p>
    <w:p>
      <w:r>
        <w:rPr>
          <w:b/>
          <w:sz w:val="28"/>
        </w:rPr>
        <w:t>Barcode and Handling Units</w:t>
      </w:r>
    </w:p>
    <w:p>
      <w:r>
        <w:t xml:space="preserve">eBound Users can now generate barcode labels (i.e. a single label for each firearm) and handling units (i.e. assigning multiple serial numbers to a single barcode so they can be transacted as a group). This feature can be  turned on in Account Settings at the Account level. A barcode can be regenerated if needed in Item Details. </w:t>
      </w:r>
    </w:p>
    <w:p/>
    <w:p>
      <w:r>
        <w:t>Creating a handling unit can save time for future bulk transactions. We have added the ability to transact using handling units in all disposition transactions plus Assembly and Disassembly.</w:t>
      </w:r>
    </w:p>
    <w:p/>
    <w:p>
      <w:r>
        <w:t xml:space="preserve">Note: Orchid eBound has been configured to work with a standard 1 1/8” x 3 1/2” linear roll print label. We recommend the Dymo 550 printer that can be found on the Dymo website, Amazon.com or many other retail websites. </w:t>
      </w:r>
    </w:p>
    <w:p/>
    <w:p/>
    <w:p/>
    <w:p>
      <w:r>
        <w:t xml:space="preserve"> </w:t>
      </w:r>
    </w:p>
    <w:p>
      <w:r>
        <w:rPr>
          <w:b/>
          <w:sz w:val="28"/>
        </w:rPr>
        <w:t>4473 Blacklist  *New Features!*</w:t>
      </w:r>
    </w:p>
    <w:p>
      <w:r>
        <w:t>As FFLs are aware, an ATF form 4473 is completed during the transfer of a firearm to a non-licensee which then results in an approved or denied (or delayed) transfer. At times, some consumers have attempted to visit alternate stores upon the denial to a purchase, hoping to circumvent the approval process.</w:t>
      </w:r>
    </w:p>
    <w:p/>
    <w:p/>
    <w:p>
      <w:r>
        <w:t xml:space="preserve"> </w:t>
      </w:r>
    </w:p>
    <w:p>
      <w:r>
        <w:t>To help FFLs identify the gaming of ATF regulations, we’ve enhanced the “Blacklist” feature that prompts an eBound user upon the attempted purchase by a previously denied transferee.  This feature is designed only to warn users within the same Company of such activity.</w:t>
      </w:r>
    </w:p>
    <w:p/>
    <w:p/>
    <w:p>
      <w:r>
        <w:t xml:space="preserve"> </w:t>
      </w:r>
    </w:p>
    <w:p>
      <w:r>
        <w:t>The following new 4473 Blacklist features are now available:</w:t>
      </w:r>
      <w:r>
        <w:br/>
      </w:r>
    </w:p>
    <w:p>
      <w:pPr>
        <w:pStyle w:val="ListNumber"/>
      </w:pPr>
      <w:r>
        <w:t>Ability to turn the 4473 Blacklist feature on/off in Account Settings</w:t>
      </w:r>
      <w:r>
        <w:br/>
      </w:r>
    </w:p>
    <w:p>
      <w:pPr>
        <w:pStyle w:val="ListNumber"/>
      </w:pPr>
      <w:r>
        <w:t>Updated Blacklist criteria to include Date of Birth in addition to First and Last Name</w:t>
      </w:r>
      <w:r>
        <w:br/>
      </w:r>
    </w:p>
    <w:p>
      <w:pPr>
        <w:pStyle w:val="ListNumber"/>
      </w:pPr>
      <w:r>
        <w:t>Ability to manually remove and add to the Blacklist.</w:t>
      </w:r>
      <w:r>
        <w:br/>
      </w:r>
    </w:p>
    <w:p>
      <w:pPr>
        <w:pStyle w:val="ListNumber"/>
      </w:pPr>
      <w:r>
        <w:t>Ability to bulk upload to the Blacklist.</w:t>
      </w:r>
      <w:r>
        <w:br/>
      </w:r>
    </w:p>
    <w:p>
      <w:pPr>
        <w:pStyle w:val="ListNumber"/>
      </w:pPr>
      <w:r>
        <w:t>Users can now view Denials across all Bound Books in Account, regardless of Bound Book access.</w:t>
      </w:r>
    </w:p>
    <w:p>
      <w:r>
        <w:rPr>
          <w:b/>
          <w:sz w:val="26"/>
        </w:rPr>
        <w:br/>
      </w:r>
    </w:p>
    <w:p>
      <w:r>
        <w:rPr>
          <w:b/>
          <w:sz w:val="28"/>
        </w:rPr>
        <w:t>Part Master Upload – Addition of UPC</w:t>
      </w:r>
    </w:p>
    <w:p>
      <w:r>
        <w:t xml:space="preserve">UPC has been added to the Part Master Upload template. The updated template can be downloaded on the Master Data Upload screen. </w:t>
      </w:r>
      <w:r>
        <w:br/>
      </w:r>
    </w:p>
    <w:p>
      <w:r>
        <w:br/>
      </w:r>
    </w:p>
    <w:p>
      <w:r>
        <w:t xml:space="preserve">                      </w:t>
      </w:r>
      <w:r>
        <w:br/>
      </w:r>
    </w:p>
    <w:p>
      <w:r>
        <w:t>Other</w:t>
        <w:br/>
        <w:t>recent software updates and release notes can be found as follows:</w:t>
      </w:r>
    </w:p>
    <w:p>
      <w:r>
        <w:t>·</w:t>
      </w:r>
      <w:r>
        <w:t xml:space="preserve">      </w:t>
        <w:br/>
      </w:r>
      <w:r>
        <w:t>Orchid eBoundTM and Related</w:t>
        <w:br/>
        <w:t>Apps</w:t>
      </w:r>
      <w:r>
        <w:t xml:space="preserve"> </w:t>
      </w:r>
    </w:p>
    <w:p>
      <w:r>
        <w:t>·</w:t>
      </w:r>
      <w:r>
        <w:t xml:space="preserve">       </w:t>
      </w:r>
      <w:r>
        <w:t>Orchid POSTM and Orchid</w:t>
        <w:br/>
        <w:t>eCommerceTM</w:t>
      </w:r>
    </w:p>
    <w:p>
      <w:r>
        <w:t xml:space="preserve"> </w:t>
      </w:r>
    </w:p>
    <w:p>
      <w:r>
        <w:t>For questions</w:t>
        <w:br/>
        <w:t>or additional information, please submit tickets through the Orchid Online</w:t>
        <w:br/>
        <w:t xml:space="preserve">Support Portal at </w:t>
      </w:r>
      <w:r>
        <w:t>https://ffl-techsupport.orchidadvisors.com/portal/en/home</w:t>
      </w:r>
    </w:p>
    <w:p>
      <w:r>
        <w:t xml:space="preserve"> </w:t>
      </w:r>
    </w:p>
    <w:p>
      <w:r>
        <w:t xml:space="preserve"> </w:t>
      </w:r>
    </w:p>
    <w:p>
      <w:r>
        <w:br/>
      </w:r>
    </w:p>
    <w:p>
      <w:r>
        <w:br/>
      </w:r>
    </w:p>
    <w:p>
      <w:r>
        <w:br/>
      </w:r>
    </w:p>
    <w:p>
      <w:r>
        <w:br/>
      </w:r>
    </w:p>
    <w:p>
      <w:r>
        <w:br/>
      </w:r>
    </w:p>
    <w:p>
      <w:r>
        <w:rPr>
          <w:b/>
          <w:sz w:val="26"/>
        </w:rPr>
        <w:t>Updated Blacklist criteria to include Date of Birth in addition to First and Last Name.</w:t>
      </w:r>
      <w:r>
        <w:rPr>
          <w:b/>
          <w:sz w:val="26"/>
        </w:rPr>
        <w:br/>
      </w:r>
    </w:p>
    <w:p>
      <w:r>
        <w:br/>
      </w:r>
    </w:p>
    <w:p>
      <w:r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Q2S06.23 Release Notes - Orchid eBound™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