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receive in items utilizing the Receive External Order operation,</w:t>
        <w:br/>
        <w:t>follow the steps outlined below:</w:t>
      </w:r>
    </w:p>
    <w:p>
      <w:r>
        <w:t>1)</w:t>
      </w:r>
      <w:r>
        <w:t xml:space="preserve">    </w:t>
        <w:br/>
      </w:r>
      <w:r>
        <w:t xml:space="preserve">From the main point of sale, select the </w:t>
      </w:r>
      <w:r>
        <w:rPr>
          <w:i/>
        </w:rPr>
        <w:t>Inventory</w:t>
      </w:r>
      <w:r>
        <w:br/>
        <w:t xml:space="preserve">dropdown. Select </w:t>
      </w:r>
      <w:r>
        <w:rPr>
          <w:i/>
        </w:rPr>
        <w:t>Receive &gt; External Order</w:t>
      </w:r>
      <w:r>
        <w:br/>
      </w:r>
      <w:r>
        <w:br/>
      </w:r>
    </w:p>
    <w:p>
      <w:r>
        <w:t>2)</w:t>
      </w:r>
      <w:r>
        <w:t xml:space="preserve">    </w:t>
        <w:br/>
      </w:r>
      <w:r>
        <w:t>Using the drop down, select the correct vendor</w:t>
        <w:br/>
        <w:t>you are receiving from (</w:t>
      </w:r>
      <w:r>
        <w:rPr>
          <w:b/>
        </w:rPr>
        <w:t>note, vendors can have multiple locations and FFLs.</w:t>
        <w:br/>
        <w:t xml:space="preserve">Verify this information before continuing). </w:t>
      </w:r>
    </w:p>
    <w:p>
      <w:r>
        <w:t>3)</w:t>
      </w:r>
      <w:r>
        <w:t xml:space="preserve">    </w:t>
        <w:br/>
      </w:r>
      <w:r>
        <w:t>Once you have you vendor selected, you can</w:t>
        <w:br/>
        <w:t>search for the item you are receiving by Part Number, Bar Code or Primary Description</w:t>
      </w:r>
    </w:p>
    <w:p>
      <w:r>
        <w:t>4)</w:t>
      </w:r>
      <w:r>
        <w:t xml:space="preserve">    </w:t>
        <w:br/>
      </w:r>
      <w:r>
        <w:t>After you select the part, you can adjust Quantity,</w:t>
        <w:br/>
        <w:t xml:space="preserve">cost, retail, and date received. </w:t>
      </w:r>
    </w:p>
    <w:p>
      <w:r>
        <w:t>5)</w:t>
      </w:r>
      <w:r>
        <w:t xml:space="preserve">    </w:t>
        <w:br/>
      </w:r>
      <w:r>
        <w:t>If this item is a firearm, you will notice a four,</w:t>
        <w:br/>
        <w:t>red-line indicator that will need to be selected. Here you can enter in the</w:t>
        <w:br/>
        <w:t>serial number for the firearm. You can also review all the firearm attribute</w:t>
        <w:br/>
        <w:t xml:space="preserve">fields above. </w:t>
      </w:r>
      <w:r>
        <w:rPr>
          <w:b/>
        </w:rPr>
        <w:t>This is the last chance to correct firearm information. Once</w:t>
        <w:br/>
        <w:t xml:space="preserve">saved this information will be acquired in the bound book. </w:t>
      </w:r>
      <w:r>
        <w:br/>
      </w:r>
      <w:r>
        <w:br/>
      </w:r>
    </w:p>
    <w:p>
      <w:r>
        <w:t>6)</w:t>
      </w:r>
      <w:r>
        <w:t xml:space="preserve">    </w:t>
        <w:br/>
      </w:r>
      <w:r>
        <w:t>When all items are added to the screen, click on</w:t>
        <w:br/>
        <w:t xml:space="preserve">the blue button- </w:t>
      </w:r>
      <w:r>
        <w:rPr>
          <w:i/>
        </w:rPr>
        <w:t>Receive Goods and Create PO</w:t>
      </w:r>
    </w:p>
    <w:p>
      <w:r>
        <w:t>7)</w:t>
      </w:r>
      <w:r>
        <w:t xml:space="preserve">    </w:t>
        <w:br/>
      </w:r>
      <w:r>
        <w:t>When the green loading bar reaches 100%, this indicates</w:t>
        <w:br/>
        <w:t>that the products have been received into the POS and any regulated data has been</w:t>
        <w:br/>
        <w:t xml:space="preserve">transferred into the bound book. </w:t>
      </w:r>
    </w:p>
    <w:p>
      <w:r>
        <w:t>To verify the serialized item was received in POS, search</w:t>
        <w:br/>
        <w:t>the item part number in the inventory management. There will be a serial number</w:t>
        <w:br/>
        <w:t>tab available to view all serial numbers of this item. There is also an</w:t>
        <w:br/>
        <w:t>inventory tab to review available inventory as well as Purchase Orders.</w:t>
      </w:r>
    </w:p>
    <w:p>
      <w:r>
        <w:t>To verify the serialized item was received in eBound, search</w:t>
        <w:br/>
        <w:t xml:space="preserve">the bound book under </w:t>
      </w:r>
      <w:r>
        <w:rPr>
          <w:i/>
        </w:rPr>
        <w:t>Search Queries</w:t>
      </w:r>
      <w:r>
        <w:t>. There is also an API error log</w:t>
        <w:br/>
        <w:t xml:space="preserve">under </w:t>
      </w:r>
      <w:r>
        <w:rPr>
          <w:i/>
        </w:rPr>
        <w:t xml:space="preserve">Operating Reports </w:t>
      </w:r>
      <w:r>
        <w:t>if there was an error acquiring the serial</w:t>
        <w:br/>
        <w:t xml:space="preserve">number in the bound book. 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 External Order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