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br/>
      </w:r>
    </w:p>
    <w:p>
      <w:pPr>
        <w:jc w:val="center"/>
      </w:pPr>
      <w:r>
        <w:br/>
      </w:r>
    </w:p>
    <w:p>
      <w:pPr>
        <w:jc w:val="center"/>
      </w:pPr>
      <w:r>
        <w:rPr>
          <w:b/>
        </w:rPr>
        <w:t>4473 eStorage Training Document</w:t>
      </w:r>
      <w:r>
        <w:br/>
      </w:r>
    </w:p>
    <w:p>
      <w:pPr>
        <w:jc w:val="center"/>
      </w:pPr>
      <w:r>
        <w:br/>
      </w:r>
    </w:p>
    <w:p>
      <w:pPr>
        <w:jc w:val="center"/>
      </w:pPr>
      <w:r>
        <w:br/>
      </w:r>
    </w:p>
    <w:p>
      <w:r>
        <w:t>Orchid now has a native solution for storing 4473's and</w:t>
        <w:br/>
        <w:t>Multiple Sale documents. Please use this link to contact our sales team</w:t>
        <w:br/>
        <w:t xml:space="preserve">about </w:t>
      </w:r>
      <w:r>
        <w:t>4473 eStorage</w:t>
      </w:r>
      <w:r>
        <w:t>.</w:t>
      </w:r>
    </w:p>
    <w:p/>
    <w:p>
      <w:r>
        <w:t>With the release of our native 4473 eStorage, we have made several changes</w:t>
        <w:br/>
        <w:t xml:space="preserve">to eBound, you will see each area that was changed listed below. </w:t>
      </w:r>
      <w:r>
        <w:br/>
      </w:r>
    </w:p>
    <w:p>
      <w:r>
        <w:t xml:space="preserve">If you have not already setup your daily backup for your Bound Book, you will need to set this up prior to activating 4473 eStorage, you can follow this </w:t>
      </w:r>
      <w:r>
        <w:t>guide</w:t>
      </w:r>
      <w:r>
        <w:t xml:space="preserve"> to complete the setup. </w:t>
      </w:r>
    </w:p>
    <w:p>
      <w:r>
        <w:br/>
      </w:r>
    </w:p>
    <w:p>
      <w:r>
        <w:rPr>
          <w:b/>
          <w:u w:val="single"/>
        </w:rPr>
        <w:t>Retail</w:t>
        <w:br/>
        <w:t>Transactions Menu Changes</w:t>
      </w:r>
      <w:r>
        <w:br/>
      </w:r>
    </w:p>
    <w:p>
      <w:r>
        <w:br/>
      </w:r>
    </w:p>
    <w:p>
      <w:pPr>
        <w:pStyle w:val="ListNumber"/>
      </w:pPr>
      <w:r>
        <w:rPr>
          <w:i/>
        </w:rPr>
        <w:t>Section A</w:t>
      </w:r>
      <w:r>
        <w:t xml:space="preserve"> - This is where you will assign serial numbers to a new</w:t>
        <w:br/>
        <w:t>4473</w:t>
      </w:r>
    </w:p>
    <w:p>
      <w:pPr>
        <w:pStyle w:val="ListNumber"/>
      </w:pPr>
      <w:r>
        <w:rPr>
          <w:i/>
        </w:rPr>
        <w:t>Section B</w:t>
      </w:r>
      <w:r>
        <w:t xml:space="preserve"> - If you are not ulitizing a Kiosk, this will be where the</w:t>
        <w:br/>
        <w:t>customer enters in the key code which information required for their portion of</w:t>
        <w:br/>
        <w:t>the 4473</w:t>
      </w:r>
    </w:p>
    <w:p>
      <w:pPr>
        <w:pStyle w:val="ListNumber"/>
      </w:pPr>
      <w:r>
        <w:rPr>
          <w:i/>
        </w:rPr>
        <w:t>Paper 4473 Disposition</w:t>
      </w:r>
      <w:r>
        <w:t xml:space="preserve"> - This will allow you to enter in a Paper</w:t>
        <w:br/>
        <w:t>4473 disposition, and will capture this disposition in the In-Process and</w:t>
        <w:br/>
        <w:t>Complete Table. In the In-Process and Complete Retail Report you will be able</w:t>
        <w:br/>
        <w:t>to manually upload the paper 4473 used to dispose of the serial numbers</w:t>
        <w:br/>
        <w:t xml:space="preserve">attached to the Paper 4473 Disposition Transaction. </w:t>
      </w:r>
    </w:p>
    <w:p>
      <w:pPr>
        <w:pStyle w:val="ListNumber"/>
      </w:pPr>
      <w:r>
        <w:rPr>
          <w:i/>
        </w:rPr>
        <w:t>FBI NICS</w:t>
      </w:r>
      <w:r>
        <w:t xml:space="preserve"> - This will bring you to the NICS Portal to sign in and</w:t>
        <w:br/>
        <w:t>check statuses of the previous background checks submitted</w:t>
      </w:r>
    </w:p>
    <w:p>
      <w:pPr>
        <w:pStyle w:val="ListNumber"/>
      </w:pPr>
      <w:r>
        <w:rPr>
          <w:i/>
        </w:rPr>
        <w:t>Kiosk</w:t>
      </w:r>
      <w:r>
        <w:t xml:space="preserve"> - This will open the Kiosk Mode for the user signed in,</w:t>
        <w:br/>
        <w:t>disabling the ability to return to the eBound main menu</w:t>
      </w:r>
      <w:r>
        <w:br/>
      </w:r>
    </w:p>
    <w:p/>
    <w:p>
      <w:r>
        <w:br/>
      </w:r>
    </w:p>
    <w:p/>
    <w:p/>
    <w:p>
      <w:r>
        <w:rPr>
          <w:b/>
          <w:u w:val="single"/>
        </w:rPr>
        <w:t>Retail Reports Menu Changes</w:t>
      </w:r>
      <w:r>
        <w:br/>
      </w:r>
    </w:p>
    <w:p/>
    <w:p/>
    <w:p>
      <w:pPr>
        <w:pStyle w:val="ListNumber"/>
      </w:pPr>
      <w:r>
        <w:t>In-Process and Complete - This screen will capture and store all 4473's and</w:t>
        <w:br/>
        <w:t>relative Multiple Sale Forms. 4473's will be saved upon starting section</w:t>
        <w:br/>
        <w:t xml:space="preserve">A. </w:t>
      </w:r>
    </w:p>
    <w:p>
      <w:pPr>
        <w:pStyle w:val="ListNumber"/>
      </w:pPr>
      <w:r>
        <w:t>Multiple Sales Forms- All 3310 forms located in one spot</w:t>
      </w:r>
    </w:p>
    <w:p>
      <w:pPr>
        <w:pStyle w:val="ListNumber"/>
      </w:pPr>
      <w:r>
        <w:t>Denied List- e4473 denial only forms</w:t>
      </w:r>
    </w:p>
    <w:p>
      <w:pPr>
        <w:pStyle w:val="ListNumber"/>
      </w:pPr>
      <w:r>
        <w:t>Go to</w:t>
        <w:br/>
        <w:t>Orchid POS™ / eCommerce</w:t>
      </w:r>
      <w:r>
        <w:t xml:space="preserve"> -A Quick navigation point to your POS and</w:t>
        <w:br/>
        <w:t>eComm if available.</w:t>
      </w:r>
      <w:r>
        <w:br/>
      </w:r>
    </w:p>
    <w:p>
      <w:r>
        <w:rPr>
          <w:b/>
          <w:u w:val="single"/>
        </w:rPr>
        <w:t>Updates Within In-Process and</w:t>
        <w:br/>
        <w:t>Complete</w:t>
      </w:r>
      <w:r>
        <w:br/>
      </w:r>
    </w:p>
    <w:p/>
    <w:p>
      <w:pPr>
        <w:pStyle w:val="ListNumber"/>
      </w:pPr>
      <w:r>
        <w:t>Search/Filter- You now have the ability to search/filter your in-process and</w:t>
        <w:br/>
        <w:t>completed forms by any of these drop downs. (Please note there is a hyperlink</w:t>
        <w:br/>
        <w:t>near the search button for additional fields):</w:t>
      </w:r>
    </w:p>
    <w:p>
      <w:pPr>
        <w:pStyle w:val="ListNumber"/>
      </w:pPr>
      <w:r>
        <w:t>Status- Search by the section the form is at</w:t>
      </w:r>
    </w:p>
    <w:p>
      <w:pPr>
        <w:pStyle w:val="ListNumber"/>
      </w:pPr>
      <w:r>
        <w:t>Serial Number, Manufacturer, Model, Importer, Firearm Type, Caliber/Gauge- Search</w:t>
        <w:br/>
        <w:t>by firearm characteristics</w:t>
      </w:r>
    </w:p>
    <w:p>
      <w:pPr>
        <w:pStyle w:val="ListNumber"/>
      </w:pPr>
      <w:r>
        <w:t>First Name, Last Name- Search by customer information</w:t>
      </w:r>
    </w:p>
    <w:p>
      <w:pPr>
        <w:pStyle w:val="ListNumber"/>
      </w:pPr>
      <w:r>
        <w:t>Created Section B Start/End and Completion Date start- Seach by date range</w:t>
      </w:r>
    </w:p>
    <w:p>
      <w:pPr>
        <w:pStyle w:val="ListNumber"/>
      </w:pPr>
      <w:r>
        <w:t>Aging Filters- Toggle on any section to view forms over 30+ days. (Note-There</w:t>
        <w:br/>
        <w:t>is also an Aged 4473 button in the upper right corner which will turn red for</w:t>
        <w:br/>
        <w:t>any aged report)</w:t>
      </w:r>
    </w:p>
    <w:p>
      <w:r>
        <w:t xml:space="preserve"> </w:t>
      </w:r>
      <w:r>
        <w:br/>
      </w:r>
    </w:p>
    <w:p>
      <w:r>
        <w:rPr>
          <w:b/>
          <w:u w:val="single"/>
        </w:rPr>
        <w:t>The In-Process and Completed</w:t>
        <w:br/>
        <w:t>Table</w:t>
      </w:r>
      <w:r>
        <w:br/>
      </w:r>
    </w:p>
    <w:p/>
    <w:p/>
    <w:p>
      <w:r>
        <w:t>Here you will find every form in order by completion. The line items show</w:t>
        <w:br/>
        <w:t>the date created, completed, last section completed, customer first and last</w:t>
        <w:br/>
        <w:t>name, serial number, manufacture, importer, model and type. If you have</w:t>
        <w:br/>
        <w:t>multiple firearms on one form a white box with three ‘…’ will appear next to</w:t>
        <w:br/>
        <w:t xml:space="preserve">the serial number showing all firearms included on the form. </w:t>
      </w:r>
      <w:r>
        <w:br/>
      </w:r>
    </w:p>
    <w:p/>
    <w:p>
      <w:r>
        <w:br/>
      </w:r>
    </w:p>
    <w:p>
      <w:r>
        <w:br/>
      </w:r>
    </w:p>
    <w:p>
      <w:r>
        <w:rPr>
          <w:b/>
          <w:u w:val="single"/>
        </w:rPr>
        <w:t>The Action Drop Down</w:t>
      </w:r>
      <w:r>
        <w:br/>
      </w:r>
    </w:p>
    <w:p/>
    <w:p>
      <w:r>
        <w:t>The action button in line with the form provides different views depending</w:t>
        <w:br/>
        <w:t>on the status of the form. Your options are:</w:t>
      </w:r>
      <w:r>
        <w:br/>
      </w:r>
    </w:p>
    <w:p/>
    <w:p/>
    <w:p>
      <w:r>
        <w:rPr>
          <w:u w:val="single"/>
        </w:rPr>
        <w:t xml:space="preserve">In-Process Section A </w:t>
      </w:r>
      <w:r>
        <w:t>- Resend the kiosk code for your customer to start section B</w:t>
        <w:br/>
        <w:t>or cancel the form from here.</w:t>
      </w:r>
      <w:r>
        <w:br/>
      </w:r>
    </w:p>
    <w:p/>
    <w:p>
      <w:r>
        <w:br/>
      </w:r>
    </w:p>
    <w:p>
      <w:r>
        <w:br/>
      </w:r>
    </w:p>
    <w:p>
      <w:r>
        <w:rPr>
          <w:u w:val="single"/>
        </w:rPr>
        <w:t>In-Process Section B</w:t>
      </w:r>
      <w:r>
        <w:t xml:space="preserve"> - Review Clicking review will take you, the retailer, to Section C to</w:t>
        <w:br/>
        <w:t>complete.</w:t>
      </w:r>
      <w:r>
        <w:br/>
      </w:r>
    </w:p>
    <w:p>
      <w:r>
        <w:br/>
      </w:r>
    </w:p>
    <w:p>
      <w:r>
        <w:br/>
      </w:r>
    </w:p>
    <w:p>
      <w:r>
        <w:t>Once</w:t>
        <w:br/>
        <w:t>a form is completed-transferred, the Action dropdown provides additional options:</w:t>
        <w:br/>
        <w:t>A&amp;D, Correct, Multiple Sales Forms (if applicable), E4473, Attachments,</w:t>
        <w:br/>
        <w:t xml:space="preserve">Download. Please see below for more details behind each. </w:t>
      </w:r>
    </w:p>
    <w:p>
      <w:r>
        <w:br/>
      </w:r>
    </w:p>
    <w:p>
      <w:r>
        <w:br/>
      </w:r>
    </w:p>
    <w:p>
      <w:r>
        <w:br/>
      </w:r>
    </w:p>
    <w:p>
      <w:pPr>
        <w:pStyle w:val="ListNumber"/>
      </w:pPr>
      <w:r>
        <w:rPr>
          <w:b/>
        </w:rPr>
        <w:t>A&amp;D</w:t>
      </w:r>
      <w:r>
        <w:t xml:space="preserve"> - This menu item will bring you to your</w:t>
        <w:br/>
        <w:t>bound book with the serial numbers on the 4473 filtered, the Bound Book now has</w:t>
        <w:br/>
        <w:t>the 4473 # hyperlinked, so you can easily navigate back and forth from the</w:t>
        <w:br/>
        <w:t>In-Process and Complete Page to the bound book.</w:t>
      </w:r>
    </w:p>
    <w:p>
      <w:pPr>
        <w:pStyle w:val="ListNumber"/>
      </w:pPr>
      <w:r>
        <w:rPr>
          <w:b/>
        </w:rPr>
        <w:t>Correct</w:t>
      </w:r>
      <w:r>
        <w:t xml:space="preserve"> - You now will have the ability to</w:t>
        <w:br/>
        <w:t>perform corrections, either Electronically or via Paper. Electronic corrections</w:t>
        <w:br/>
        <w:t>grant access to correcting any question on the 4473 and if attached, the</w:t>
        <w:br/>
        <w:t>Multiple Sale Form</w:t>
      </w:r>
      <w:r>
        <w:t xml:space="preserve">. </w:t>
      </w:r>
    </w:p>
    <w:p>
      <w:pPr>
        <w:pStyle w:val="ListNumber"/>
      </w:pPr>
      <w:r>
        <w:rPr>
          <w:b/>
        </w:rPr>
        <w:t>E4473</w:t>
      </w:r>
      <w:r>
        <w:t xml:space="preserve"> - This will be the downloadable and</w:t>
        <w:br/>
        <w:t>printable copy of the 4473, and the corrected 4473.</w:t>
      </w:r>
    </w:p>
    <w:p>
      <w:pPr>
        <w:pStyle w:val="ListNumber"/>
      </w:pPr>
      <w:r>
        <w:rPr>
          <w:b/>
        </w:rPr>
        <w:t xml:space="preserve">Attachments </w:t>
      </w:r>
      <w:r>
        <w:t>- This allows you to attach any necessary documents to the 4473.</w:t>
      </w:r>
    </w:p>
    <w:p>
      <w:pPr>
        <w:pStyle w:val="ListNumber"/>
      </w:pPr>
      <w:r>
        <w:rPr>
          <w:b/>
        </w:rPr>
        <w:t>Download</w:t>
      </w:r>
      <w:r>
        <w:t xml:space="preserve"> - This will export a zip file, in an unalterable</w:t>
        <w:br/>
        <w:t>format, with the original 4473, the corrected 4473, the original Multiple Sale</w:t>
        <w:br/>
        <w:t xml:space="preserve">Form, the corrected Multiple Sale Form, and the attachments uploaded. </w:t>
      </w:r>
      <w:r>
        <w:br/>
      </w:r>
    </w:p>
    <w:p>
      <w:r>
        <w:rPr>
          <w:b/>
          <w:u w:val="single"/>
        </w:rPr>
        <w:t>Corrections</w:t>
      </w:r>
      <w:r>
        <w:br/>
      </w:r>
    </w:p>
    <w:p>
      <w:r>
        <w:t>With the Orchid 4473 eStorage add-on, you can complete online</w:t>
        <w:br/>
        <w:t>corrections. However, paper corrections are an option regardless of eStorage.</w:t>
      </w:r>
    </w:p>
    <w:p/>
    <w:p/>
    <w:p>
      <w:r>
        <w:t>Once you select corrections from the Action drop down next</w:t>
        <w:br/>
        <w:t xml:space="preserve">to the completed form you will be brought to this screen: </w:t>
      </w:r>
      <w:r>
        <w:br/>
      </w:r>
    </w:p>
    <w:p/>
    <w:p>
      <w:r>
        <w:br/>
      </w:r>
    </w:p>
    <w:p/>
    <w:p>
      <w:r>
        <w:t>Selecting ‘online corrections’ will provide two columns, one</w:t>
        <w:br/>
        <w:t>for corrections to be completed be FFL and one for corrections to be completed</w:t>
        <w:br/>
        <w:t>by Customer/Transferee. You can toggle on the section the needs the correction.</w:t>
        <w:br/>
        <w:t>Please note, any section chosen for the FFL will immediately take you to the</w:t>
        <w:br/>
        <w:t>corresponding area. The ability to correct Multiple Sales Reports will only appear if there was a Multiple Sale Report generated during the sale.  The section chosen for the customer correction will provide</w:t>
        <w:br/>
        <w:t>a kiosk code to provide to the customer. Once the customer enters the kiosk</w:t>
        <w:br/>
        <w:t>code they will be taken to the section needed.</w:t>
      </w:r>
      <w:r>
        <w:br/>
      </w:r>
    </w:p>
    <w:p>
      <w:r>
        <w:t xml:space="preserve"> </w:t>
      </w:r>
      <w:r>
        <w:br/>
      </w:r>
    </w:p>
    <w:p/>
    <w:p/>
    <w:p>
      <w:r>
        <w:t>Once the correction has been completed, a field will</w:t>
        <w:br/>
        <w:t>populate to capture the initials of the individual making the corrections:</w:t>
      </w:r>
      <w:r>
        <w:br/>
      </w:r>
    </w:p>
    <w:p/>
    <w:p>
      <w:r>
        <w:br/>
      </w:r>
    </w:p>
    <w:p/>
    <w:p>
      <w:r>
        <w:t>Any time a correction has been completed, the form in the</w:t>
        <w:br/>
        <w:t>In-Process and Completed section will highlight indicating a correction has</w:t>
        <w:br/>
        <w:t>been made:</w:t>
      </w:r>
      <w:r>
        <w:br/>
      </w:r>
    </w:p>
    <w:p/>
    <w:p>
      <w:r>
        <w:br/>
      </w:r>
    </w:p>
    <w:p/>
    <w:p>
      <w:r>
        <w:t>All corrections are represented with a strikethrough, the</w:t>
        <w:br/>
        <w:t>correction, initials, and date (highlighted here to bring attention to the</w:t>
        <w:br/>
        <w:t>corrections. The live form will not show highlights). The PDF files of the 4473/3310s</w:t>
        <w:br/>
        <w:t>and the zip file for eStorage will include the original form followed by the form</w:t>
        <w:br/>
        <w:t>with corrections. The corrected form is also indicated with the ‘Updated’</w:t>
        <w:br/>
        <w:t xml:space="preserve">watermark in the background. </w:t>
      </w:r>
      <w:r>
        <w:br/>
      </w:r>
    </w:p>
    <w:p/>
    <w:p>
      <w:r>
        <w:br/>
      </w:r>
      <w:r>
        <w:br/>
      </w:r>
      <w:r>
        <w:br/>
      </w:r>
      <w:r>
        <w:rPr>
          <w:u w:val="single"/>
        </w:rPr>
        <w:t>It is important to note that any changes to the disposition</w:t>
        <w:br/>
        <w:t xml:space="preserve">information </w:t>
      </w:r>
      <w:r>
        <w:rPr>
          <w:b/>
          <w:u w:val="single"/>
        </w:rPr>
        <w:t>must also</w:t>
      </w:r>
      <w:r>
        <w:rPr>
          <w:u w:val="single"/>
        </w:rPr>
        <w:t xml:space="preserve"> be updated in the bound book using Orchid’s Single</w:t>
        <w:br/>
        <w:t>Correction Tool.</w:t>
      </w:r>
      <w:r>
        <w:br/>
      </w:r>
    </w:p>
    <w:p>
      <w:r>
        <w:br/>
      </w:r>
    </w:p>
    <w:p>
      <w:r>
        <w:rPr>
          <w:b/>
        </w:rPr>
        <w:t>Automatic emails of</w:t>
        <w:br/>
        <w:t>Multiple Sale Forms</w:t>
      </w:r>
      <w:r>
        <w:br/>
      </w:r>
    </w:p>
    <w:p>
      <w:pPr>
        <w:jc w:val="center"/>
      </w:pPr>
    </w:p>
    <w:p>
      <w:r>
        <w:t>If you click on your name in the top right corner and navigate to Account</w:t>
        <w:br/>
        <w:t>Settings, you will be able to toggle on Multiple Sale forms by type. Upon doing</w:t>
        <w:br/>
        <w:t>this, you can click on the Hyperlink to the Create/Modify FFL and Bound Book</w:t>
        <w:br/>
        <w:t>Screen. In the Create/Modify FFL and Bound Book screen, you will now be</w:t>
        <w:br/>
        <w:t>able to click on Modify &gt; Edit for individual bound books and add in a</w:t>
        <w:br/>
        <w:t>specific email address for the Chief Local Law Enforcement that you want your</w:t>
        <w:br/>
        <w:t>Multiple Sale Forms to automatically send to. Turning these toggles on will</w:t>
        <w:br/>
        <w:t xml:space="preserve">automatically send these reports to the ATF email listed on each form. </w:t>
      </w:r>
      <w:r>
        <w:br/>
      </w:r>
    </w:p>
    <w:p>
      <w:r>
        <w:br/>
      </w:r>
    </w:p>
    <w:p>
      <w:r>
        <w:br/>
      </w:r>
    </w:p>
    <w:p>
      <w:r>
        <w:rPr>
          <w:b/>
          <w:u w:val="single"/>
        </w:rPr>
        <w:t>Recertify</w:t>
        <w:br/>
        <w:t>Button and Process Update</w:t>
      </w:r>
      <w:r>
        <w:br/>
      </w:r>
    </w:p>
    <w:p/>
    <w:p/>
    <w:p>
      <w:r>
        <w:t>The Recertification buttons</w:t>
        <w:br/>
        <w:t>have been updated on the e4473. You will now see Optional Recertification and</w:t>
        <w:br/>
        <w:t>Continue. The optional recertification can be used if needed to recertify a</w:t>
        <w:br/>
        <w:t>form that was started on the same day it was certified by the purchaser. The</w:t>
        <w:br/>
        <w:t>continue button will allow you to continue with your disposition, without</w:t>
        <w:br/>
        <w:t>capturing a recertification signature. Keep in mind, that if a recertification</w:t>
        <w:br/>
        <w:t>is required, eBound will generate a new Kiosk code to provide to the customer</w:t>
        <w:br/>
        <w:t>to recertify. This will allow you to go back into the form and select continue</w:t>
        <w:br/>
        <w:t xml:space="preserve">in order to complete the disposition. </w:t>
      </w:r>
      <w:r>
        <w:br/>
      </w:r>
    </w:p>
    <w:p/>
    <w:p>
      <w:r>
        <w:br/>
      </w:r>
    </w:p>
    <w:p>
      <w:r>
        <w:rPr>
          <w:b/>
          <w:u w:val="single"/>
        </w:rPr>
        <w:t>ATF</w:t>
        <w:br/>
        <w:t>user</w:t>
      </w:r>
    </w:p>
    <w:p>
      <w:r>
        <w:br/>
      </w:r>
    </w:p>
    <w:p>
      <w:r>
        <w:t>To create an account for an ATF user, simply click</w:t>
        <w:br/>
        <w:t>your name in the upper right corner of the screen. Select “Manage Users.” At</w:t>
        <w:br/>
        <w:t>the top of the screen is a button: “ATF Users”</w:t>
      </w:r>
      <w:r>
        <w:br/>
      </w:r>
    </w:p>
    <w:p/>
    <w:p/>
    <w:p/>
    <w:p>
      <w:r>
        <w:t>Here you will be able to create an account with very limited</w:t>
        <w:br/>
        <w:t>access. The allowed permissions include access to your in-process and complete</w:t>
        <w:br/>
        <w:t>forms, multiple forms, corrections, denied list and A&amp;D. Once signed in,</w:t>
        <w:br/>
        <w:t>the ATF user will be able to flag forms as needed as well as the ability to</w:t>
        <w:br/>
        <w:t xml:space="preserve">export. </w:t>
      </w:r>
      <w:r>
        <w:br/>
      </w:r>
    </w:p>
    <w:p/>
    <w:p>
      <w:r>
        <w:br/>
      </w:r>
    </w:p>
    <w:p>
      <w:r>
        <w:br/>
      </w:r>
    </w:p>
    <w:p>
      <w:r>
        <w:br/>
      </w:r>
    </w:p>
    <w:p>
      <w:r>
        <w:t>4473</w:t>
        <w:br/>
        <w:t>eStorage Migration</w:t>
      </w:r>
    </w:p>
    <w:p>
      <w:r>
        <w:br/>
      </w:r>
    </w:p>
    <w:p>
      <w:r>
        <w:t>ATF has not yet clarified how FFLs who are utilizing a</w:t>
        <w:br/>
        <w:t>Form 4473 electronic storage solution pursuant to ATF Ruling 2022-1 and then</w:t>
        <w:br/>
        <w:t>migrate to another electronic storage solution pursuant to the same ruling are</w:t>
        <w:br/>
        <w:t>supposed to migrate their Forms or provide ATF with notification and delay</w:t>
        <w:br/>
        <w:t xml:space="preserve">implementation.  </w:t>
      </w:r>
      <w:r>
        <w:br/>
      </w:r>
    </w:p>
    <w:p/>
    <w:p>
      <w:r>
        <w:br/>
      </w:r>
    </w:p>
    <w:p>
      <w:r>
        <w:t>Until we receive written guidance from ATF stating that</w:t>
        <w:br/>
        <w:t>a delay does not apply in instances of electronic solution migration, we</w:t>
        <w:br/>
        <w:t>recommend that customers migrating to our solution provide ATF with the 60-day</w:t>
        <w:br/>
        <w:t>advance notice as required by ATF Ruling 2022-1.  In addition, until such</w:t>
        <w:br/>
        <w:t>time ATF provides Orchid (and/or the broader industry) with written guidance on</w:t>
        <w:br/>
        <w:t>how to maintain and/or migrate Forms 4473 retained electronically in a system</w:t>
        <w:br/>
        <w:t>which the FFL no longer uses we recommend FFLs contact their local ATF office</w:t>
        <w:br/>
        <w:t>to obtain written direction.</w:t>
      </w:r>
      <w:r>
        <w:br/>
      </w:r>
    </w:p>
    <w:p/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Orchid 4473 eStorage Training Guide</dc:title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