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724400" cy="8001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724400" cy="800100"/>
                    </a:xfrm>
                    <a:prstGeom prst="rect"/>
                  </pic:spPr>
                </pic:pic>
              </a:graphicData>
            </a:graphic>
          </wp:inline>
        </w:drawing>
      </w:r>
    </w:p>
    <w:p>
      <w:pPr>
        <w:jc w:val="center"/>
      </w:pPr>
      <w:r>
        <w:rPr>
          <w:b/>
        </w:rPr>
        <w:t>Q2S11.24 Release Notes</w:t>
      </w:r>
      <w:r>
        <w:rPr>
          <w:i/>
        </w:rPr>
        <w:t xml:space="preserve"> </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w:t>
        <w:br/>
        <w:t>for this period</w:t>
      </w:r>
    </w:p>
    <w:p>
      <w:r>
        <w:rPr>
          <w:b/>
        </w:rPr>
        <w:t>Orchid eBound</w:t>
      </w:r>
    </w:p>
    <w:p>
      <w:r>
        <w:t>Current Releases</w:t>
      </w:r>
    </w:p>
    <w:p>
      <w:r>
        <w:br/>
      </w:r>
    </w:p>
    <w:p>
      <w:r>
        <w:rPr>
          <w:b/>
        </w:rPr>
        <w:t>Washington SAFE Program Update</w:t>
      </w:r>
      <w:r>
        <w:br/>
      </w:r>
    </w:p>
    <w:p>
      <w:r>
        <w:t xml:space="preserve">The caliber field in Section A of the e4473 has been adjusted to only allow 15 characters if the Washington Safe Integration is enabled on your bound book. This is to comply with the 15-character caliber limitation from the Department of Licensing. </w:t>
      </w:r>
    </w:p>
    <w:p>
      <w:r>
        <w:br/>
      </w:r>
    </w:p>
    <w:p>
      <w:r>
        <w:rPr>
          <w:b/>
        </w:rPr>
        <w:t>Trace Update</w:t>
      </w:r>
      <w:r>
        <w:br/>
      </w:r>
    </w:p>
    <w:p>
      <w:r>
        <w:t xml:space="preserve">We have added a pop-up warning for serial numbers that are not found in the Trace to display the serial numbers that are not found. </w:t>
      </w:r>
      <w:r>
        <w:br/>
      </w:r>
    </w:p>
    <w:p>
      <w:r>
        <w:br/>
      </w:r>
    </w:p>
    <w:p>
      <w:r>
        <w:rPr>
          <w:b/>
        </w:rPr>
        <w:t>Paper 4473 Transaction Update</w:t>
      </w:r>
      <w:r>
        <w:br/>
      </w:r>
    </w:p>
    <w:p>
      <w:r>
        <w:t xml:space="preserve">After some additional feedback, we have altered the Paper 4473 Transaction. If you would like to use Custom 4473 Transaction Numbers for your Paper 4473 Transactions, you will now find a toggle in the Account Settings named Custom Paper 4473 Numbers. Activating this will allow you to enter in your own 4473 Transaction Number, and this will record in the disposition of the serial entry in the Search Queries Page. This will also record in the In-Process and Complete Page and be searchable with the 4473 ID Filter. If you do not activate this toggle, you will be unable to record your own Paper 4473 Transaction Number in the disposition. The disposition will only record the Customer's Name and Address and the Date. If there is a mistake where a custom 4473 number is needed in the disposition, the ability to use the Single Correct Tool is available with the 4473 Field. </w:t>
      </w:r>
    </w:p>
    <w:p>
      <w:r>
        <w:br/>
      </w:r>
    </w:p>
    <w:p>
      <w:r>
        <w:rPr>
          <w:b/>
        </w:rPr>
        <w:t>eBound Header Update</w:t>
      </w:r>
      <w:r>
        <w:br/>
      </w:r>
    </w:p>
    <w:p>
      <w:r>
        <w:t xml:space="preserve">We have updated our header bar to include a dropdown for your bound book selection. This will allow you to switch the book you are transacting in, instead of going to your menu to set a different book. You will still be able to view different books, than the book you are transacting in, in the In-Process and Complete page and in the Multiple Sale Forms page. You will notice that those bound book dropdowns are named "Set FFL / Book to View". </w:t>
      </w:r>
    </w:p>
    <w:p>
      <w:r>
        <w:br/>
      </w:r>
    </w:p>
    <w:p>
      <w:r>
        <w:rPr>
          <w:b/>
        </w:rPr>
        <w:t>Orchid eSerial</w:t>
      </w:r>
      <w:r>
        <w:br/>
      </w:r>
    </w:p>
    <w:p>
      <w:r>
        <w:t xml:space="preserve">We have created a new endpoint for Orchid eSerial that will allow a callback to Orchid eBound to verify if the serial numbers have been received in the bound book prior to marking them. The information for this API Endpoint can be found </w:t>
      </w:r>
      <w:r>
        <w:t>here</w:t>
      </w:r>
      <w:r>
        <w:t xml:space="preserve">. </w:t>
      </w:r>
    </w:p>
    <w:p>
      <w:r>
        <w:t>Other recent software updates and release notes can be</w:t>
        <w:br/>
        <w:t>found as follows:</w:t>
      </w:r>
    </w:p>
    <w:p>
      <w:r>
        <w:t>Orchid eBoundTM and Related Apps</w:t>
      </w:r>
    </w:p>
    <w:p>
      <w:r>
        <w:t>Orchid POSTM and 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Q2S11.24 Release Notes - Orchid eBound™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