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April 14,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/>
    <w:p>
      <w:r>
        <w:rPr>
          <w:b/>
        </w:rPr>
        <w:t>Camfour</w:t>
      </w:r>
    </w:p>
    <w:p>
      <w:r>
        <w:rPr>
          <w:b/>
        </w:rPr>
        <w:t>Crow</w:t>
      </w:r>
    </w:p>
    <w:p/>
    <w:p>
      <w:r>
        <w:rPr>
          <w:b/>
        </w:rPr>
        <w:t>Davidsons</w:t>
      </w:r>
    </w:p>
    <w:p>
      <w:r>
        <w:rPr>
          <w:b/>
        </w:rPr>
        <w:t>Lipseys</w:t>
      </w:r>
    </w:p>
    <w:p>
      <w:r>
        <w:rPr>
          <w:b/>
        </w:rPr>
        <w:t>RSR</w:t>
      </w:r>
    </w:p>
    <w:p>
      <w:r>
        <w:rPr>
          <w:b/>
        </w:rPr>
        <w:t>Sports South</w:t>
      </w:r>
    </w:p>
    <w:p>
      <w:r>
        <w:rPr>
          <w:b/>
        </w:rPr>
        <w:t>Zanders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April 14,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