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p>
    <w:p>
      <w:pPr>
        <w:jc w:val="center"/>
      </w:pPr>
    </w:p>
    <w:p>
      <w:pPr>
        <w:jc w:val="center"/>
      </w:pPr>
      <w:r>
        <w:br/>
      </w:r>
    </w:p>
    <w:p>
      <w:r>
        <w:rPr>
          <w:b/>
        </w:rPr>
        <w:t>Q3S13.25 Release Notes – All Products</w:t>
      </w:r>
    </w:p>
    <w:p>
      <w:pPr>
        <w:jc w:val="center"/>
      </w:pPr>
      <w:r>
        <w:rPr>
          <w:b/>
        </w:rPr>
        <w:t>Available July 1, 2025</w:t>
      </w:r>
    </w:p>
    <w:p>
      <w:pPr>
        <w:jc w:val="center"/>
      </w:pPr>
      <w:r>
        <w:rPr>
          <w:i/>
        </w:rPr>
        <w:t>This program, printed documentation</w:t>
        <w:br/>
        <w:t>and documents should not be used as a substitute for professional advice in</w:t>
        <w:br/>
        <w:t>specific situations. The procedures, images and examples in this document are</w:t>
        <w:br/>
        <w:t>for illustrative purposes only and may not be applicable in your setting due to</w:t>
        <w:br/>
        <w:t>differences in preference, settings and/or state and local regulations.</w:t>
      </w:r>
    </w:p>
    <w:p>
      <w:r>
        <w:br/>
      </w:r>
    </w:p>
    <w:p>
      <w:r>
        <w:rPr>
          <w:b/>
          <w:sz w:val="26"/>
        </w:rPr>
        <w:t>IMPORTANT NOTICE FOR ORCHID EBOUND USERS</w:t>
      </w:r>
      <w:r>
        <w:rPr>
          <w:b/>
          <w:sz w:val="26"/>
        </w:rPr>
        <w:t xml:space="preserve">Microsoft has officially deprecated the version of SQL currently used by the Orchid eBound database. To maintain system performance and security, we will be upgrading the database on </w:t>
      </w:r>
      <w:r>
        <w:rPr>
          <w:b/>
          <w:sz w:val="26"/>
        </w:rPr>
        <w:t>Friday, July 4, 2025</w:t>
      </w:r>
      <w:r>
        <w:rPr>
          <w:b/>
          <w:sz w:val="26"/>
        </w:rPr>
        <w:t xml:space="preserve">, between </w:t>
      </w:r>
      <w:r>
        <w:rPr>
          <w:b/>
          <w:sz w:val="26"/>
        </w:rPr>
        <w:t>1:00 AM and 3:00 AM EST</w:t>
      </w:r>
      <w:r>
        <w:rPr>
          <w:b/>
          <w:sz w:val="26"/>
        </w:rPr>
        <w:t>.</w:t>
      </w:r>
      <w:r>
        <w:rPr>
          <w:b/>
          <w:sz w:val="26"/>
        </w:rPr>
        <w:t xml:space="preserve">During this time, </w:t>
      </w:r>
      <w:r>
        <w:rPr>
          <w:b/>
          <w:sz w:val="26"/>
        </w:rPr>
        <w:t>Orchid eBound will be temporarily unavailable</w:t>
      </w:r>
      <w:r>
        <w:rPr>
          <w:b/>
          <w:sz w:val="26"/>
        </w:rPr>
        <w:t>. If your operations include overnight shifts, please plan accordingly to avoid disruption.</w:t>
      </w:r>
      <w:r>
        <w:rPr>
          <w:b/>
          <w:sz w:val="26"/>
        </w:rPr>
        <w:t>We appreciate your understanding and continued partnership.</w:t>
      </w:r>
      <w:r>
        <w:rPr>
          <w:b/>
          <w:sz w:val="26"/>
        </w:rPr>
        <w:br/>
      </w:r>
      <w:r>
        <w:rPr>
          <w:b/>
          <w:sz w:val="26"/>
        </w:rPr>
        <w:br/>
      </w:r>
      <w:r>
        <w:rPr>
          <w:b/>
          <w:sz w:val="26"/>
        </w:rPr>
        <w:t>Orchid eState</w:t>
      </w:r>
      <w:r>
        <w:rPr>
          <w:b/>
          <w:sz w:val="26"/>
        </w:rPr>
        <w:br/>
      </w:r>
      <w:r>
        <w:rPr>
          <w:b/>
          <w:sz w:val="26"/>
        </w:rPr>
        <w:t>With the addition of ammunition, Orchid eState now features over 60,000 classified UPCs tailored to the firearms industry.</w:t>
      </w:r>
      <w:r>
        <w:rPr>
          <w:b/>
          <w:sz w:val="26"/>
        </w:rPr>
        <w:t xml:space="preserve"> </w:t>
      </w:r>
      <w:r>
        <w:rPr>
          <w:b/>
          <w:sz w:val="26"/>
        </w:rPr>
        <w:t>Orchid Firearm Sales Portal</w:t>
      </w:r>
      <w:r>
        <w:rPr>
          <w:b/>
          <w:sz w:val="26"/>
        </w:rPr>
        <w:t>No Updates in this this release</w:t>
      </w:r>
      <w:r>
        <w:rPr>
          <w:b/>
          <w:sz w:val="26"/>
        </w:rPr>
        <w:t xml:space="preserve"> </w:t>
      </w:r>
      <w:r>
        <w:rPr>
          <w:b/>
          <w:sz w:val="26"/>
        </w:rPr>
        <w:t>Orchid eBound</w:t>
      </w:r>
      <w:r>
        <w:rPr>
          <w:b/>
          <w:sz w:val="26"/>
        </w:rPr>
        <w:t>New Feature: Add a Firearm to an In-Process 4473</w:t>
      </w:r>
      <w:r>
        <w:rPr>
          <w:b/>
          <w:sz w:val="26"/>
        </w:rPr>
        <w:t xml:space="preserve">You asked, and we listened! You can now add firearms to an in-process 4473. A new </w:t>
      </w:r>
      <w:r>
        <w:rPr>
          <w:b/>
          <w:sz w:val="26"/>
        </w:rPr>
        <w:t>“Attached Firearms”</w:t>
      </w:r>
      <w:r>
        <w:rPr>
          <w:b/>
          <w:sz w:val="26"/>
        </w:rPr>
        <w:t xml:space="preserve"> button is available in </w:t>
      </w:r>
      <w:r>
        <w:rPr>
          <w:b/>
          <w:sz w:val="26"/>
        </w:rPr>
        <w:t>Section C</w:t>
      </w:r>
      <w:r>
        <w:rPr>
          <w:b/>
          <w:sz w:val="26"/>
        </w:rPr>
        <w:t>, allowing transferors to include additional firearms as needed during the transaction.</w:t>
      </w:r>
      <w:r>
        <w:rPr>
          <w:b/>
          <w:sz w:val="26"/>
        </w:rPr>
        <w:t>Important Notes for POS Users:</w:t>
      </w:r>
      <w:r>
        <w:rPr>
          <w:b/>
          <w:sz w:val="26"/>
        </w:rPr>
        <w:br/>
      </w:r>
      <w:r>
        <w:rPr>
          <w:b/>
          <w:sz w:val="26"/>
        </w:rPr>
        <w:t>If you’re using Orchid POS or another API-integrated platform, please remember to update the corresponding sales transaction in your POS to ensure data remains in sync.</w:t>
      </w:r>
      <w:r>
        <w:rPr>
          <w:b/>
          <w:sz w:val="26"/>
        </w:rPr>
        <w:t xml:space="preserve">Currently, </w:t>
      </w:r>
      <w:r>
        <w:rPr>
          <w:b/>
          <w:sz w:val="26"/>
        </w:rPr>
        <w:t>Orchid POS does not yet support adding serial numbers to in-process sales</w:t>
      </w:r>
      <w:r>
        <w:rPr>
          <w:b/>
          <w:sz w:val="26"/>
        </w:rPr>
        <w:t>, but this enhancement is on our roadmap for a future release.</w:t>
      </w:r>
      <w:r>
        <w:rPr>
          <w:b/>
          <w:sz w:val="26"/>
        </w:rPr>
        <w:t>In the meantime</w:t>
      </w:r>
      <w:r>
        <w:rPr>
          <w:b/>
          <w:sz w:val="26"/>
        </w:rPr>
        <w:t>, users can:</w:t>
      </w:r>
      <w:r>
        <w:rPr>
          <w:b/>
          <w:sz w:val="26"/>
        </w:rPr>
        <w:br/>
      </w:r>
      <w:r>
        <w:rPr>
          <w:b/>
          <w:sz w:val="26"/>
        </w:rPr>
        <w:t>Start a separate transaction</w:t>
      </w:r>
      <w:r>
        <w:rPr>
          <w:b/>
          <w:sz w:val="26"/>
        </w:rPr>
        <w:br/>
      </w:r>
      <w:r>
        <w:rPr>
          <w:b/>
          <w:sz w:val="26"/>
        </w:rPr>
        <w:t>Select "</w:t>
      </w:r>
      <w:r>
        <w:rPr>
          <w:b/>
          <w:sz w:val="26"/>
        </w:rPr>
        <w:t>Paper 4473"</w:t>
      </w:r>
      <w:r>
        <w:rPr>
          <w:b/>
          <w:sz w:val="26"/>
        </w:rPr>
        <w:t xml:space="preserve"> when prompted</w:t>
      </w:r>
      <w:r>
        <w:rPr>
          <w:b/>
          <w:sz w:val="26"/>
        </w:rPr>
        <w:br/>
      </w:r>
      <w:r>
        <w:rPr>
          <w:b/>
          <w:sz w:val="26"/>
        </w:rPr>
        <w:t>Complete the 4473</w:t>
      </w:r>
      <w:r>
        <w:rPr>
          <w:b/>
          <w:sz w:val="26"/>
        </w:rPr>
        <w:br/>
      </w:r>
      <w:r>
        <w:rPr>
          <w:b/>
          <w:sz w:val="26"/>
        </w:rPr>
        <w:t xml:space="preserve">Review </w:t>
      </w:r>
      <w:r>
        <w:rPr>
          <w:b/>
          <w:sz w:val="26"/>
        </w:rPr>
        <w:t>Pending Gun Sales</w:t>
      </w:r>
      <w:r>
        <w:rPr>
          <w:b/>
          <w:sz w:val="26"/>
        </w:rPr>
        <w:t xml:space="preserve"> and convert them to invoices once finalized</w:t>
      </w:r>
      <w:r>
        <w:rPr>
          <w:b/>
          <w:sz w:val="26"/>
        </w:rPr>
        <w:t>New Feature for Company Admins: 4473 Attachment Deletion</w:t>
      </w:r>
      <w:r>
        <w:rPr>
          <w:b/>
          <w:sz w:val="26"/>
        </w:rPr>
        <w:br/>
      </w:r>
      <w:r>
        <w:rPr>
          <w:b/>
          <w:sz w:val="26"/>
        </w:rPr>
        <w:t>Company Admins can now delete previously uploaded attachments from Form 4473 records.</w:t>
      </w:r>
      <w:r>
        <w:rPr>
          <w:b/>
          <w:sz w:val="26"/>
        </w:rPr>
        <w:br/>
      </w:r>
      <w:r>
        <w:rPr>
          <w:b/>
          <w:sz w:val="26"/>
        </w:rPr>
        <w:t xml:space="preserve">Please exercise caution—removing attachments may have regulatory implications. Deleted files will </w:t>
      </w:r>
      <w:r>
        <w:rPr>
          <w:b/>
          <w:i/>
          <w:sz w:val="26"/>
        </w:rPr>
        <w:t>not</w:t>
      </w:r>
      <w:r>
        <w:rPr>
          <w:b/>
          <w:sz w:val="26"/>
        </w:rPr>
        <w:t xml:space="preserve"> be removed from historical system backups.</w:t>
      </w:r>
      <w:r>
        <w:rPr>
          <w:b/>
          <w:sz w:val="26"/>
        </w:rPr>
        <w:t>Question 21 Enhancements</w:t>
      </w:r>
      <w:r>
        <w:rPr>
          <w:b/>
          <w:sz w:val="26"/>
        </w:rPr>
        <w:br/>
      </w:r>
      <w:r>
        <w:rPr>
          <w:b/>
          <w:sz w:val="26"/>
        </w:rPr>
        <w:t>Per ATF regulations, Question 21a may be left blank when a consumer is picking up a repaired firearm on behalf of another individual. To help prevent accidental omissions, we’ve upgraded the warning message to make this clearer.</w:t>
      </w:r>
      <w:r>
        <w:rPr>
          <w:b/>
          <w:sz w:val="26"/>
        </w:rPr>
        <w:br/>
      </w:r>
      <w:r>
        <w:rPr>
          <w:b/>
          <w:sz w:val="26"/>
        </w:rPr>
        <w:t>If your account uses ATF Rapid Review, any skipped responses to Question 21a will now appear in the report for further review.</w:t>
      </w:r>
      <w:r>
        <w:rPr>
          <w:b/>
          <w:sz w:val="26"/>
        </w:rPr>
        <w:t>Paper 4473 Notes</w:t>
      </w:r>
      <w:r>
        <w:rPr>
          <w:b/>
          <w:sz w:val="26"/>
        </w:rPr>
        <w:br/>
      </w:r>
      <w:r>
        <w:rPr>
          <w:b/>
          <w:sz w:val="26"/>
        </w:rPr>
        <w:t>Users can now add transaction notes directly to paper 4473 records, providing greater flexibility and documentation support.</w:t>
      </w:r>
      <w:r>
        <w:rPr>
          <w:b/>
          <w:sz w:val="26"/>
        </w:rPr>
        <w:t>Bug Fix – Serial Number Correction Tool</w:t>
      </w:r>
      <w:r>
        <w:rPr>
          <w:b/>
          <w:sz w:val="26"/>
        </w:rPr>
        <w:br/>
      </w:r>
      <w:r>
        <w:rPr>
          <w:b/>
          <w:sz w:val="26"/>
        </w:rPr>
        <w:t>We’ve resolved an issue where correcting a serial number could result in duplicate entries if the same serial number and manufacturer combination already existed. The system now blocks corrections that would create duplicate records.</w:t>
      </w:r>
      <w:r>
        <w:rPr>
          <w:b/>
          <w:sz w:val="26"/>
        </w:rPr>
        <w:t xml:space="preserve"> </w:t>
      </w:r>
      <w:r>
        <w:rPr>
          <w:b/>
          <w:sz w:val="26"/>
        </w:rPr>
        <w:t>Orchid eCommerce</w:t>
      </w:r>
      <w:r>
        <w:rPr>
          <w:b/>
          <w:sz w:val="26"/>
        </w:rPr>
        <w:br/>
      </w:r>
      <w:r>
        <w:rPr>
          <w:b/>
          <w:sz w:val="26"/>
        </w:rPr>
        <w:br/>
      </w:r>
      <w:r>
        <w:rPr>
          <w:b/>
          <w:sz w:val="26"/>
        </w:rPr>
        <w:t>UPCOMING CHANGE TO THE “ONLINE” MENU – IMPORTANT ANNOUNCEMENT</w:t>
      </w:r>
      <w:r>
        <w:rPr>
          <w:b/>
          <w:sz w:val="26"/>
        </w:rPr>
        <w:br/>
      </w:r>
      <w:r>
        <w:rPr>
          <w:b/>
          <w:sz w:val="26"/>
        </w:rPr>
        <w:br/>
      </w:r>
      <w:r>
        <w:rPr>
          <w:b/>
          <w:sz w:val="26"/>
        </w:rPr>
        <w:t>Last year, we introduced a streamlined menu structure for Orchid POS and Orchid eCommerce. While the update was well-received overall, we’ve heard your feedback—particularly regarding the complexity of the Orchid eCommerce “Online” menu.</w:t>
      </w:r>
      <w:r>
        <w:rPr>
          <w:b/>
          <w:sz w:val="26"/>
        </w:rPr>
        <w:t>To address this, we’ve consulted with several clients and will soon roll out a redesigned and simplified “Online” menu.</w:t>
      </w:r>
      <w:r>
        <w:rPr>
          <w:b/>
          <w:sz w:val="26"/>
        </w:rPr>
        <w:t>What to Expect:</w:t>
      </w:r>
      <w:r>
        <w:rPr>
          <w:b/>
          <w:sz w:val="26"/>
        </w:rPr>
        <w:br/>
      </w:r>
      <w:r>
        <w:rPr>
          <w:b/>
          <w:sz w:val="26"/>
        </w:rPr>
        <w:t>The new menu will follow the logical order of building a website from start to finish—especially helpful for new users.</w:t>
      </w:r>
      <w:r>
        <w:rPr>
          <w:b/>
          <w:sz w:val="26"/>
        </w:rPr>
        <w:br/>
      </w:r>
      <w:r>
        <w:rPr>
          <w:b/>
          <w:sz w:val="26"/>
        </w:rPr>
        <w:t>Related features will be grouped together for easier navigation. For example, tools for managing product attribute visibility will be moved from the homepage ‘Site Builder’ to the Product Visibility section where they belong.</w:t>
      </w:r>
      <w:r>
        <w:rPr>
          <w:b/>
          <w:sz w:val="26"/>
        </w:rPr>
        <w:br/>
      </w:r>
      <w:r>
        <w:rPr>
          <w:b/>
          <w:sz w:val="26"/>
        </w:rPr>
        <w:t>A detailed announcement, including a preview of the updated menu, was sent to all customers yesterday. A follow-up email will be sent this Thursday with additional information.</w:t>
      </w:r>
      <w:r>
        <w:rPr>
          <w:b/>
          <w:sz w:val="26"/>
        </w:rPr>
        <w:t>Customer Online Order History – Enhanced Status Messaging</w:t>
      </w:r>
      <w:r>
        <w:rPr>
          <w:b/>
          <w:sz w:val="26"/>
        </w:rPr>
        <w:t>We’ve updated the language on the customer-facing order history page to offer clearer, more informative status updates (e.g.,</w:t>
      </w:r>
      <w:r>
        <w:rPr>
          <w:b/>
          <w:sz w:val="26"/>
        </w:rPr>
        <w:t xml:space="preserve"> </w:t>
      </w:r>
      <w:r>
        <w:rPr>
          <w:b/>
          <w:i/>
          <w:sz w:val="26"/>
        </w:rPr>
        <w:t>Order Received</w:t>
      </w:r>
      <w:r>
        <w:rPr>
          <w:b/>
          <w:sz w:val="26"/>
        </w:rPr>
        <w:t>,</w:t>
      </w:r>
      <w:r>
        <w:rPr>
          <w:b/>
          <w:sz w:val="26"/>
        </w:rPr>
        <w:t xml:space="preserve"> </w:t>
      </w:r>
      <w:r>
        <w:rPr>
          <w:b/>
          <w:i/>
          <w:sz w:val="26"/>
        </w:rPr>
        <w:t>Order Processed</w:t>
      </w:r>
      <w:r>
        <w:rPr>
          <w:b/>
          <w:sz w:val="26"/>
        </w:rPr>
        <w:t>, etc.). These improvements provide greater transparency and help customers track their orders with confidence.</w:t>
      </w:r>
      <w:r>
        <w:rPr>
          <w:b/>
          <w:sz w:val="26"/>
        </w:rPr>
        <w:br/>
      </w:r>
      <w:r>
        <w:rPr>
          <w:b/>
          <w:sz w:val="26"/>
        </w:rPr>
        <w:t>Bug Fixes – SOLR Search Display</w:t>
      </w:r>
      <w:r>
        <w:rPr>
          <w:b/>
          <w:sz w:val="26"/>
        </w:rPr>
        <w:br/>
      </w:r>
      <w:r>
        <w:rPr>
          <w:b/>
          <w:sz w:val="26"/>
        </w:rPr>
        <w:t>During ongoing enhancements to our SOLR search functionality, a temporary issue occurred that prevented some products from appearing on the website. This issue has now been resolved. We apologize for any inconvenience and appreciate your continued patience as we work to improve search performance.</w:t>
      </w:r>
      <w:r>
        <w:rPr>
          <w:b/>
          <w:sz w:val="26"/>
        </w:rPr>
        <w:br/>
      </w:r>
      <w:r>
        <w:rPr>
          <w:b/>
          <w:sz w:val="26"/>
        </w:rPr>
        <w:t>Shout Out</w:t>
      </w:r>
      <w:r>
        <w:rPr>
          <w:b/>
          <w:sz w:val="26"/>
        </w:rPr>
        <w:br/>
      </w:r>
      <w:r>
        <w:rPr>
          <w:b/>
          <w:sz w:val="26"/>
        </w:rPr>
        <w:t xml:space="preserve"> – Please join us in welcoming the newest Orchid eComm clients who have recently gone live or are scheduled to launch this week!</w:t>
      </w:r>
      <w:r>
        <w:rPr>
          <w:b/>
          <w:sz w:val="26"/>
        </w:rPr>
        <w:br/>
      </w:r>
      <w:r>
        <w:rPr>
          <w:b/>
          <w:sz w:val="26"/>
        </w:rPr>
        <w:br/>
      </w:r>
      <w:r>
        <w:rPr>
          <w:b/>
          <w:sz w:val="26"/>
        </w:rPr>
        <w:t>Texas Guns, Inc.</w:t>
      </w:r>
      <w:r>
        <w:rPr>
          <w:b/>
          <w:sz w:val="26"/>
        </w:rPr>
        <w:br/>
      </w:r>
      <w:r>
        <w:rPr>
          <w:b/>
          <w:sz w:val="26"/>
        </w:rPr>
        <w:t>Duncan Gun Shop</w:t>
      </w:r>
      <w:r>
        <w:rPr>
          <w:b/>
          <w:sz w:val="26"/>
        </w:rPr>
        <w:br/>
      </w:r>
      <w:r>
        <w:rPr>
          <w:b/>
          <w:sz w:val="26"/>
        </w:rPr>
        <w:t>HIPP Customs</w:t>
      </w:r>
      <w:r>
        <w:rPr>
          <w:b/>
          <w:sz w:val="26"/>
        </w:rPr>
        <w:br/>
      </w:r>
      <w:r>
        <w:rPr>
          <w:b/>
          <w:sz w:val="26"/>
        </w:rPr>
        <w:t>Precision Tactical</w:t>
      </w:r>
      <w:r>
        <w:rPr>
          <w:b/>
          <w:sz w:val="26"/>
        </w:rPr>
        <w:br/>
      </w:r>
      <w:r>
        <w:rPr>
          <w:b/>
          <w:sz w:val="26"/>
        </w:rPr>
        <w:t>Hunters Heaven</w:t>
      </w:r>
      <w:r>
        <w:rPr>
          <w:b/>
          <w:sz w:val="26"/>
        </w:rPr>
        <w:br/>
      </w:r>
      <w:r>
        <w:rPr>
          <w:b/>
          <w:sz w:val="26"/>
        </w:rPr>
        <w:t>Quest Sports</w:t>
      </w:r>
      <w:r>
        <w:rPr>
          <w:b/>
          <w:sz w:val="26"/>
        </w:rPr>
        <w:br/>
      </w:r>
      <w:r>
        <w:rPr>
          <w:b/>
          <w:sz w:val="26"/>
        </w:rPr>
        <w:t>Koncept Koatings</w:t>
      </w:r>
      <w:r>
        <w:rPr>
          <w:b/>
          <w:sz w:val="26"/>
        </w:rPr>
        <w:br/>
      </w:r>
      <w:r>
        <w:rPr>
          <w:b/>
          <w:sz w:val="26"/>
        </w:rPr>
        <w:br/>
      </w:r>
      <w:r>
        <w:rPr>
          <w:b/>
          <w:sz w:val="26"/>
        </w:rPr>
        <w:t>Orchid POS</w:t>
      </w:r>
      <w:r>
        <w:rPr>
          <w:b/>
          <w:sz w:val="26"/>
        </w:rPr>
        <w:br/>
      </w:r>
      <w:r>
        <w:rPr>
          <w:b/>
          <w:sz w:val="26"/>
        </w:rPr>
        <w:t xml:space="preserve"> </w:t>
      </w:r>
      <w:r>
        <w:rPr>
          <w:b/>
          <w:sz w:val="26"/>
        </w:rPr>
        <w:t>Recurring Memberships – Enhanced Functionality</w:t>
      </w:r>
      <w:r>
        <w:rPr>
          <w:b/>
          <w:sz w:val="26"/>
        </w:rPr>
        <w:br/>
      </w:r>
      <w:r>
        <w:rPr>
          <w:b/>
          <w:sz w:val="26"/>
        </w:rPr>
        <w:t>We’ve introduced a series of improvements to Recurring Memberships to give you greater insight and control:</w:t>
      </w:r>
      <w:r>
        <w:rPr>
          <w:b/>
          <w:sz w:val="26"/>
        </w:rPr>
        <w:t xml:space="preserve">A new </w:t>
      </w:r>
      <w:r>
        <w:rPr>
          <w:b/>
          <w:sz w:val="26"/>
        </w:rPr>
        <w:t>detailed reporting page</w:t>
      </w:r>
      <w:r>
        <w:rPr>
          <w:b/>
          <w:sz w:val="26"/>
        </w:rPr>
        <w:t xml:space="preserve"> with filters for:</w:t>
      </w:r>
      <w:r>
        <w:rPr>
          <w:b/>
          <w:sz w:val="26"/>
        </w:rPr>
        <w:br/>
      </w:r>
      <w:r>
        <w:rPr>
          <w:b/>
          <w:sz w:val="26"/>
        </w:rPr>
        <w:t>​</w:t>
      </w:r>
      <w:r>
        <w:rPr>
          <w:b/>
          <w:sz w:val="26"/>
        </w:rPr>
        <w:t>Membership type and status</w:t>
      </w:r>
      <w:r>
        <w:rPr>
          <w:b/>
          <w:sz w:val="26"/>
        </w:rPr>
        <w:br/>
      </w:r>
      <w:r>
        <w:rPr>
          <w:b/>
          <w:sz w:val="26"/>
        </w:rPr>
        <w:t>​</w:t>
      </w:r>
      <w:r>
        <w:rPr>
          <w:b/>
          <w:sz w:val="26"/>
        </w:rPr>
        <w:t>Date ranges for collected fees</w:t>
      </w:r>
      <w:r>
        <w:rPr>
          <w:b/>
          <w:sz w:val="26"/>
        </w:rPr>
        <w:br/>
      </w:r>
      <w:r>
        <w:rPr>
          <w:b/>
          <w:sz w:val="26"/>
        </w:rPr>
        <w:t>​</w:t>
      </w:r>
      <w:r>
        <w:rPr>
          <w:b/>
          <w:sz w:val="26"/>
        </w:rPr>
        <w:t>Upcoming billing dates</w:t>
      </w:r>
      <w:r>
        <w:rPr>
          <w:b/>
          <w:sz w:val="26"/>
        </w:rPr>
        <w:br/>
      </w:r>
      <w:r>
        <w:rPr>
          <w:b/>
          <w:sz w:val="26"/>
        </w:rPr>
        <w:t>​</w:t>
      </w:r>
      <w:r>
        <w:rPr>
          <w:b/>
          <w:sz w:val="26"/>
        </w:rPr>
        <w:t xml:space="preserve">Within the </w:t>
      </w:r>
      <w:r>
        <w:rPr>
          <w:b/>
          <w:sz w:val="26"/>
        </w:rPr>
        <w:t>customer contact profile</w:t>
      </w:r>
      <w:r>
        <w:rPr>
          <w:b/>
          <w:sz w:val="26"/>
        </w:rPr>
        <w:t xml:space="preserve">, you can now </w:t>
      </w:r>
      <w:r>
        <w:rPr>
          <w:b/>
          <w:sz w:val="26"/>
        </w:rPr>
        <w:t>manually adjust membership dates</w:t>
      </w:r>
      <w:r>
        <w:rPr>
          <w:b/>
          <w:sz w:val="26"/>
        </w:rPr>
        <w:t>, offering added flexibility for membership management.</w:t>
      </w:r>
      <w:r>
        <w:rPr>
          <w:b/>
          <w:sz w:val="26"/>
        </w:rPr>
        <w:br/>
      </w:r>
      <w:r>
        <w:rPr>
          <w:b/>
          <w:sz w:val="26"/>
        </w:rPr>
        <w:br/>
      </w:r>
      <w:r>
        <w:rPr>
          <w:b/>
          <w:sz w:val="26"/>
        </w:rPr>
        <w:t>Special Orders – Serial Number Enhancements (Phase 2)</w:t>
      </w:r>
      <w:r>
        <w:rPr>
          <w:b/>
          <w:sz w:val="26"/>
        </w:rPr>
        <w:br/>
      </w:r>
      <w:r>
        <w:rPr>
          <w:b/>
          <w:sz w:val="26"/>
        </w:rPr>
        <w:br/>
      </w:r>
      <w:r>
        <w:rPr>
          <w:b/>
          <w:sz w:val="26"/>
        </w:rPr>
        <w:t xml:space="preserve">Phase two of our Special Order enhancement is now live. The </w:t>
      </w:r>
      <w:r>
        <w:rPr>
          <w:b/>
          <w:sz w:val="26"/>
        </w:rPr>
        <w:t>Serial Numbers</w:t>
      </w:r>
      <w:r>
        <w:rPr>
          <w:b/>
          <w:sz w:val="26"/>
        </w:rPr>
        <w:t xml:space="preserve"> tab in </w:t>
      </w:r>
      <w:r>
        <w:rPr>
          <w:b/>
          <w:i/>
          <w:sz w:val="26"/>
        </w:rPr>
        <w:t>Edit Product Details</w:t>
      </w:r>
      <w:r>
        <w:rPr>
          <w:b/>
          <w:sz w:val="26"/>
        </w:rPr>
        <w:t xml:space="preserve"> now features:</w:t>
      </w:r>
      <w:r>
        <w:rPr>
          <w:b/>
          <w:sz w:val="26"/>
        </w:rPr>
        <w:t>Expanded filtering options</w:t>
      </w:r>
      <w:r>
        <w:rPr>
          <w:b/>
          <w:sz w:val="26"/>
        </w:rPr>
        <w:br/>
      </w:r>
      <w:r>
        <w:rPr>
          <w:b/>
          <w:sz w:val="26"/>
        </w:rPr>
        <w:t>​</w:t>
      </w:r>
      <w:r>
        <w:rPr>
          <w:b/>
          <w:sz w:val="26"/>
        </w:rPr>
        <w:t>Enhanced logging for better tracking</w:t>
      </w:r>
      <w:r>
        <w:rPr>
          <w:b/>
          <w:sz w:val="26"/>
        </w:rPr>
        <w:br/>
      </w:r>
      <w:r>
        <w:rPr>
          <w:b/>
          <w:sz w:val="26"/>
        </w:rPr>
        <w:t xml:space="preserve">Phase three will introduce the ability to </w:t>
      </w:r>
      <w:r>
        <w:rPr>
          <w:b/>
          <w:sz w:val="26"/>
        </w:rPr>
        <w:t>assign a serial number at the time of receiving</w:t>
      </w:r>
      <w:r>
        <w:rPr>
          <w:b/>
          <w:sz w:val="26"/>
        </w:rPr>
        <w:t>—coming soon!</w:t>
      </w:r>
      <w:r>
        <w:rPr>
          <w:b/>
          <w:sz w:val="26"/>
        </w:rPr>
        <w:br/>
      </w:r>
      <w:r>
        <w:rPr>
          <w:b/>
          <w:sz w:val="26"/>
        </w:rPr>
        <w:t>Consignment Inventory – Visibility Improvements</w:t>
      </w:r>
      <w:r>
        <w:rPr>
          <w:b/>
          <w:sz w:val="26"/>
        </w:rPr>
        <w:br/>
      </w:r>
      <w:r>
        <w:rPr>
          <w:b/>
          <w:sz w:val="26"/>
        </w:rPr>
        <w:br/>
      </w:r>
      <w:r>
        <w:rPr>
          <w:b/>
          <w:sz w:val="26"/>
        </w:rPr>
        <w:t>To reduce confusion around consignment inventory, we’ve made the following changes:</w:t>
      </w:r>
      <w:r>
        <w:rPr>
          <w:b/>
          <w:sz w:val="26"/>
        </w:rPr>
        <w:t xml:space="preserve">Consignment barcodes now include a unique suffix (e.g., </w:t>
      </w:r>
      <w:r>
        <w:rPr>
          <w:b/>
          <w:i/>
          <w:sz w:val="26"/>
        </w:rPr>
        <w:t>Consign1</w:t>
      </w:r>
      <w:r>
        <w:rPr>
          <w:b/>
          <w:sz w:val="26"/>
        </w:rPr>
        <w:t xml:space="preserve">, </w:t>
      </w:r>
      <w:r>
        <w:rPr>
          <w:b/>
          <w:i/>
          <w:sz w:val="26"/>
        </w:rPr>
        <w:t>Consign2</w:t>
      </w:r>
      <w:r>
        <w:rPr>
          <w:b/>
          <w:sz w:val="26"/>
        </w:rPr>
        <w:t>) to prevent UPC conflicts.</w:t>
      </w:r>
      <w:r>
        <w:rPr>
          <w:b/>
          <w:sz w:val="26"/>
        </w:rPr>
        <w:br/>
      </w:r>
      <w:r>
        <w:rPr>
          <w:b/>
          <w:sz w:val="26"/>
        </w:rPr>
        <w:t>​</w:t>
      </w:r>
      <w:r>
        <w:rPr>
          <w:b/>
          <w:sz w:val="26"/>
        </w:rPr>
        <w:t xml:space="preserve">Consigned items are marked as </w:t>
      </w:r>
      <w:r>
        <w:rPr>
          <w:b/>
          <w:sz w:val="26"/>
        </w:rPr>
        <w:t>No Longer Available (NLA)</w:t>
      </w:r>
      <w:r>
        <w:rPr>
          <w:b/>
          <w:sz w:val="26"/>
        </w:rPr>
        <w:t xml:space="preserve"> once sold out, but remain visible while in stock.</w:t>
      </w:r>
      <w:r>
        <w:rPr>
          <w:b/>
          <w:sz w:val="26"/>
        </w:rPr>
        <w:br/>
      </w:r>
      <w:r>
        <w:rPr>
          <w:b/>
          <w:sz w:val="26"/>
        </w:rPr>
        <w:t>​</w:t>
      </w:r>
      <w:r>
        <w:rPr>
          <w:b/>
          <w:sz w:val="26"/>
        </w:rPr>
        <w:t>If the NLA checkbox is unchecked, items may appear missing.</w:t>
      </w:r>
      <w:r>
        <w:rPr>
          <w:b/>
          <w:sz w:val="26"/>
        </w:rPr>
        <w:br/>
      </w:r>
      <w:r>
        <w:rPr>
          <w:b/>
          <w:sz w:val="26"/>
        </w:rPr>
        <w:br/>
      </w:r>
      <w:r>
        <w:rPr>
          <w:b/>
          <w:sz w:val="26"/>
        </w:rPr>
        <w:t>Coming Soon:</w:t>
      </w:r>
      <w:r>
        <w:rPr>
          <w:b/>
          <w:sz w:val="26"/>
        </w:rPr>
        <w:br/>
      </w:r>
      <w:r>
        <w:rPr>
          <w:b/>
          <w:sz w:val="26"/>
        </w:rPr>
        <w:t xml:space="preserve">A new </w:t>
      </w:r>
      <w:r>
        <w:rPr>
          <w:b/>
          <w:sz w:val="26"/>
        </w:rPr>
        <w:t>"Consignment" checkbox</w:t>
      </w:r>
      <w:r>
        <w:rPr>
          <w:b/>
          <w:sz w:val="26"/>
        </w:rPr>
        <w:t xml:space="preserve"> will be added below the NLA filter (enabled by default).</w:t>
      </w:r>
      <w:r>
        <w:rPr>
          <w:b/>
          <w:sz w:val="26"/>
        </w:rPr>
        <w:br/>
      </w:r>
      <w:r>
        <w:rPr>
          <w:b/>
          <w:sz w:val="26"/>
        </w:rPr>
        <w:t>​</w:t>
      </w:r>
      <w:r>
        <w:rPr>
          <w:b/>
          <w:sz w:val="26"/>
        </w:rPr>
        <w:t>A helpful message will appear:</w:t>
      </w:r>
      <w:r>
        <w:rPr>
          <w:b/>
          <w:sz w:val="26"/>
        </w:rPr>
        <w:br/>
      </w:r>
      <w:r>
        <w:rPr>
          <w:b/>
          <w:sz w:val="26"/>
        </w:rPr>
        <w:t>​</w:t>
      </w:r>
      <w:r>
        <w:rPr>
          <w:b/>
          <w:i/>
          <w:sz w:val="26"/>
        </w:rPr>
        <w:t>“Some inventory may not appear if Consignment or NLA is toggled off.”</w:t>
      </w:r>
      <w:r>
        <w:rPr>
          <w:b/>
          <w:sz w:val="26"/>
        </w:rPr>
        <w:br/>
      </w:r>
      <w:r>
        <w:rPr>
          <w:b/>
          <w:sz w:val="26"/>
        </w:rPr>
        <w:t>In the meantime</w:t>
      </w:r>
      <w:r>
        <w:rPr>
          <w:b/>
          <w:sz w:val="26"/>
        </w:rPr>
        <w:t>, please ensure the NLA checkbox is selected when searching your inventory. For assistance, our support team is always here to help.</w:t>
      </w:r>
      <w:r>
        <w:rPr>
          <w:b/>
          <w:sz w:val="26"/>
        </w:rPr>
        <w:t>Client Shout-Out</w:t>
      </w:r>
      <w:r>
        <w:rPr>
          <w:b/>
          <w:sz w:val="26"/>
        </w:rPr>
        <w:br/>
      </w:r>
      <w:r>
        <w:rPr>
          <w:b/>
          <w:sz w:val="26"/>
        </w:rPr>
        <w:t>Join us in welcoming the newest Orchid POS clients who have recently gone live:</w:t>
      </w:r>
      <w:r>
        <w:rPr>
          <w:b/>
          <w:sz w:val="26"/>
        </w:rPr>
        <w:t>2A Warehouse</w:t>
      </w:r>
      <w:r>
        <w:rPr>
          <w:b/>
          <w:sz w:val="26"/>
        </w:rPr>
        <w:br/>
      </w:r>
      <w:r>
        <w:rPr>
          <w:b/>
          <w:sz w:val="26"/>
        </w:rPr>
        <w:t>​</w:t>
      </w:r>
      <w:r>
        <w:rPr>
          <w:b/>
          <w:sz w:val="26"/>
        </w:rPr>
        <w:t>American Guns and Ammo</w:t>
      </w:r>
      <w:r>
        <w:rPr>
          <w:b/>
          <w:sz w:val="26"/>
        </w:rPr>
        <w:br/>
      </w:r>
      <w:r>
        <w:rPr>
          <w:b/>
          <w:sz w:val="26"/>
        </w:rPr>
        <w:t>​</w:t>
      </w:r>
      <w:r>
        <w:rPr>
          <w:b/>
          <w:sz w:val="26"/>
        </w:rPr>
        <w:t>Top Gun Firearms LLC</w:t>
      </w:r>
      <w:r>
        <w:rPr>
          <w:b/>
          <w:sz w:val="26"/>
        </w:rPr>
        <w:br/>
      </w:r>
      <w:r>
        <w:rPr>
          <w:b/>
          <w:sz w:val="26"/>
        </w:rPr>
        <w:t>​</w:t>
      </w:r>
      <w:r>
        <w:rPr>
          <w:b/>
          <w:sz w:val="26"/>
        </w:rPr>
        <w:t>SDS Guns</w:t>
      </w:r>
      <w:r>
        <w:rPr>
          <w:b/>
          <w:sz w:val="26"/>
        </w:rPr>
        <w:br/>
      </w:r>
      <w:r>
        <w:rPr>
          <w:b/>
          <w:sz w:val="26"/>
        </w:rPr>
        <w:t>​</w:t>
      </w:r>
      <w:r>
        <w:rPr>
          <w:b/>
          <w:sz w:val="26"/>
        </w:rPr>
        <w:t>Modern Outfitters</w:t>
      </w:r>
      <w:r>
        <w:rPr>
          <w:b/>
          <w:sz w:val="26"/>
        </w:rPr>
        <w:br/>
      </w:r>
      <w:r>
        <w:rPr>
          <w:b/>
          <w:sz w:val="26"/>
        </w:rPr>
        <w:t>​</w:t>
      </w:r>
      <w:r>
        <w:rPr>
          <w:b/>
          <w:sz w:val="26"/>
        </w:rPr>
        <w:t>M&amp;M Guns and Supplies</w:t>
      </w:r>
      <w:r>
        <w:rPr>
          <w:b/>
          <w:sz w:val="26"/>
        </w:rPr>
        <w:br/>
      </w:r>
      <w:r>
        <w:rPr>
          <w:b/>
          <w:sz w:val="26"/>
        </w:rPr>
        <w:t>​</w:t>
      </w:r>
      <w:r>
        <w:rPr>
          <w:b/>
          <w:sz w:val="26"/>
        </w:rPr>
        <w:t>Precision Firearms</w:t>
      </w:r>
      <w:r>
        <w:rPr>
          <w:b/>
          <w:sz w:val="26"/>
        </w:rPr>
        <w:br/>
      </w:r>
      <w:r>
        <w:rPr>
          <w:b/>
          <w:sz w:val="26"/>
        </w:rPr>
        <w:t>We’re excited to support your success!</w:t>
      </w:r>
      <w:r>
        <w:rPr>
          <w:b/>
          <w:sz w:val="26"/>
        </w:rPr>
        <w:t xml:space="preserve"> </w:t>
      </w:r>
      <w:r>
        <w:rPr>
          <w:b/>
          <w:sz w:val="26"/>
        </w:rPr>
        <w:t>Orchid eSerial, Armor Piercing Book, FEL Book</w:t>
      </w:r>
      <w:r>
        <w:rPr>
          <w:b/>
          <w:sz w:val="26"/>
        </w:rPr>
        <w:t xml:space="preserve"> </w:t>
      </w:r>
      <w:r>
        <w:rPr>
          <w:b/>
          <w:sz w:val="26"/>
        </w:rPr>
        <w:t>No Updates in this Release</w:t>
      </w:r>
      <w:r>
        <w:rPr>
          <w:b/>
          <w:sz w:val="26"/>
        </w:rPr>
        <w:br/>
      </w:r>
      <w:r>
        <w:rPr>
          <w:b/>
          <w:sz w:val="26"/>
        </w:rPr>
        <w:br/>
      </w:r>
      <w:r>
        <w:rPr>
          <w:b/>
          <w:sz w:val="26"/>
        </w:rPr>
        <w:br/>
      </w:r>
      <w:r>
        <w:rPr>
          <w:b/>
          <w:sz w:val="26"/>
        </w:rPr>
        <w:t>Previous Release Notes</w:t>
      </w:r>
      <w:r>
        <w:rPr>
          <w:b/>
          <w:sz w:val="26"/>
        </w:rPr>
        <w:br/>
      </w:r>
    </w:p>
    <w:p>
      <w:r>
        <w:t>Orchid eBound</w:t>
      </w:r>
      <w:r>
        <w:t>TM</w:t>
      </w:r>
      <w:r>
        <w:t xml:space="preserve"> and Related Apps</w:t>
      </w:r>
    </w:p>
    <w:p>
      <w:r>
        <w:t>Orchid POS</w:t>
      </w:r>
      <w:r>
        <w:t>TM</w:t>
      </w:r>
      <w:r>
        <w:t xml:space="preserve"> and Orchid eCommerce</w:t>
      </w:r>
      <w:r>
        <w:t>TM</w:t>
      </w:r>
    </w:p>
    <w:p>
      <w:r>
        <w:t xml:space="preserve">For questions or additional information, please submit tickets through the Orchid Online </w:t>
      </w:r>
      <w:r>
        <w:t>Support Center</w:t>
      </w:r>
      <w:r>
        <w:t>.</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Q3S13.25 Release Notes - All Products</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