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br/>
      </w:r>
    </w:p>
    <w:p>
      <w:pPr>
        <w:jc w:val="center"/>
      </w:pPr>
      <w:r>
        <w:rPr>
          <w:i/>
        </w:rPr>
        <w:t>eCommerce Controls for California Laws AB-1263 and SB-704</w:t>
      </w:r>
      <w:r>
        <w:br/>
      </w:r>
    </w:p>
    <w:p>
      <w:r>
        <w:br/>
      </w:r>
    </w:p>
    <w:p>
      <w:r>
        <w:rPr>
          <w:i/>
        </w:rPr>
        <w:t>This program, printed documentation and documents should not be used as a substitute for professional advice in specific situations. The procedures, images and examples in this document are for illustrative purposes only and may not be applicable in your setting due to differences in preference, settings and/or state and local regulations.</w:t>
      </w:r>
      <w:r>
        <w:br/>
      </w:r>
    </w:p>
    <w:p>
      <w:r>
        <w:br/>
      </w:r>
    </w:p>
    <w:p>
      <w:r>
        <w:rPr>
          <w:b/>
          <w:sz w:val="28"/>
        </w:rPr>
        <w:t>Overview</w:t>
      </w:r>
    </w:p>
    <w:p>
      <w:r>
        <w:t xml:space="preserve">This guide walks through the new Orchid eCommerce software controls designed to help sellers remain compliant with California laws </w:t>
      </w:r>
      <w:r>
        <w:rPr>
          <w:b/>
        </w:rPr>
        <w:t>AB-1263</w:t>
      </w:r>
      <w:r>
        <w:t xml:space="preserve"> and </w:t>
      </w:r>
      <w:r>
        <w:rPr>
          <w:b/>
        </w:rPr>
        <w:t>SB-704.</w:t>
      </w:r>
      <w:r>
        <w:t xml:space="preserve"> These enhancements support required disclosures, age and identity verification, and California-specific sales restrictions for firearm parts and accessories.</w:t>
      </w:r>
    </w:p>
    <w:p>
      <w:r>
        <w:t>Additional regulatory background is available through Orchid’s public resources:</w:t>
      </w:r>
    </w:p>
    <w:p>
      <w:r>
        <w:rPr>
          <w:b/>
        </w:rPr>
        <w:t>Video briefing:</w:t>
      </w:r>
      <w:r>
        <w:t xml:space="preserve"> </w:t>
      </w:r>
      <w:r>
        <w:t>California Firearms Law &amp; Bill 1263 Compliance | Orchid eState</w:t>
      </w:r>
    </w:p>
    <w:p>
      <w:r>
        <w:rPr>
          <w:b/>
        </w:rPr>
        <w:t>Written synopsis:</w:t>
      </w:r>
      <w:r>
        <w:t xml:space="preserve"> </w:t>
      </w:r>
      <w:r>
        <w:t>California AB-1263: New California Laws Straining FFLs Nationwide | Orchid</w:t>
      </w:r>
    </w:p>
    <w:p>
      <w:r>
        <w:t>For a deeper understanding of the regulations themselves, we recommend reviewing those materials alongside this setup guide.</w:t>
      </w:r>
    </w:p>
    <w:p>
      <w:r>
        <w:br/>
      </w:r>
    </w:p>
    <w:p>
      <w:r>
        <w:rPr>
          <w:b/>
          <w:sz w:val="28"/>
        </w:rPr>
        <w:t>Video Walkthrough</w:t>
      </w:r>
      <w:r>
        <w:rPr>
          <w:b/>
          <w:sz w:val="28"/>
        </w:rPr>
        <w:br/>
      </w:r>
    </w:p>
    <w:p>
      <w:r>
        <w:br/>
      </w:r>
    </w:p>
    <w:p/>
    <w:p>
      <w:r>
        <w:rPr>
          <w:b/>
          <w:sz w:val="28"/>
        </w:rPr>
        <w:t>Regulatory Requirements Summary</w:t>
      </w:r>
      <w:r>
        <w:rPr>
          <w:b/>
          <w:sz w:val="28"/>
        </w:rPr>
        <w:br/>
      </w:r>
    </w:p>
    <w:p>
      <w:r>
        <w:t>Under AB-1263 and SB-704, FFLs selling firearm parts and accessories into California must implement the following controls:</w:t>
      </w:r>
    </w:p>
    <w:p>
      <w:r>
        <w:t>Mandatory disclosures presented to all California consumers purchasing firearm parts and accessories</w:t>
      </w:r>
    </w:p>
    <w:p>
      <w:r>
        <w:t>Mandatory capture of the consumer’s attestation confirming they have read the disclosure</w:t>
      </w:r>
    </w:p>
    <w:p>
      <w:r>
        <w:t>Validation that the purchaser is at least 18 years old</w:t>
      </w:r>
    </w:p>
    <w:p>
      <w:r>
        <w:t>Validation that the shipping address matches the address on the purchaser’s government-issued ID</w:t>
      </w:r>
    </w:p>
    <w:p>
      <w:r>
        <w:t>Firearm barrels may only be shipped to California FFLs</w:t>
      </w:r>
    </w:p>
    <w:p>
      <w:r>
        <w:rPr>
          <w:i/>
        </w:rPr>
        <w:t>Note: Barrel-related requirements and controls become effective July 1, 2026</w:t>
      </w:r>
    </w:p>
    <w:p>
      <w:r>
        <w:br/>
      </w:r>
    </w:p>
    <w:p>
      <w:r>
        <w:rPr>
          <w:b/>
          <w:sz w:val="28"/>
        </w:rPr>
        <w:t>Available Orchid Enhancements</w:t>
      </w:r>
    </w:p>
    <w:p>
      <w:r>
        <w:t xml:space="preserve">To support these requirements, Orchid eCommerce includes multiple </w:t>
      </w:r>
      <w:r>
        <w:rPr>
          <w:b/>
        </w:rPr>
        <w:t>optional</w:t>
      </w:r>
      <w:r>
        <w:t xml:space="preserve"> compliance enhancements, effective </w:t>
      </w:r>
      <w:r>
        <w:rPr>
          <w:b/>
        </w:rPr>
        <w:t>January 5, 2026</w:t>
      </w:r>
      <w:r>
        <w:t>.</w:t>
      </w:r>
    </w:p>
    <w:p>
      <w:r>
        <w:br/>
      </w:r>
    </w:p>
    <w:p>
      <w:r>
        <w:rPr>
          <w:b/>
          <w:sz w:val="28"/>
        </w:rPr>
        <w:t>Step 1: Enable State Compliance Workflows</w:t>
      </w:r>
    </w:p>
    <w:p>
      <w:r>
        <w:t xml:space="preserve">Navigate to </w:t>
      </w:r>
      <w:r>
        <w:rPr>
          <w:b/>
        </w:rPr>
        <w:t>Store Configuration → Integration Settings</w:t>
      </w:r>
      <w:r>
        <w:t>.</w:t>
      </w:r>
    </w:p>
    <w:p>
      <w:r>
        <w:t xml:space="preserve">Locate the </w:t>
      </w:r>
      <w:r>
        <w:rPr>
          <w:b/>
        </w:rPr>
        <w:t>State Compliance Workflows</w:t>
      </w:r>
      <w:r>
        <w:t xml:space="preserve"> toggle.</w:t>
      </w:r>
    </w:p>
    <w:p>
      <w:r>
        <w:t>Enable the toggle to automatically enforce state-level requirements during order processing.</w:t>
      </w:r>
    </w:p>
    <w:p>
      <w:r>
        <w:t>Once enabled:</w:t>
      </w:r>
    </w:p>
    <w:p>
      <w:r>
        <w:t>Additional compliance-related settings will appear throughout the POS.</w:t>
      </w:r>
    </w:p>
    <w:p>
      <w:r>
        <w:t>You can identify products as firearm parts or accessories.</w:t>
      </w:r>
    </w:p>
    <w:p>
      <w:r>
        <w:t>You gain the ability to block sales to California at multiple levels.</w:t>
      </w:r>
    </w:p>
    <w:p>
      <w:r>
        <w:br/>
      </w:r>
    </w:p>
    <w:p>
      <w:r>
        <w:rPr>
          <w:b/>
          <w:sz w:val="28"/>
        </w:rPr>
        <w:t>Step 2: (Optional) Block All Sales to California</w:t>
      </w:r>
    </w:p>
    <w:p>
      <w:r>
        <w:t xml:space="preserve">From the same </w:t>
      </w:r>
      <w:r>
        <w:rPr>
          <w:b/>
        </w:rPr>
        <w:t>Integration Settings</w:t>
      </w:r>
      <w:r>
        <w:t xml:space="preserve"> screen:</w:t>
      </w:r>
    </w:p>
    <w:p>
      <w:r>
        <w:t xml:space="preserve">Enable the </w:t>
      </w:r>
      <w:r>
        <w:rPr>
          <w:b/>
        </w:rPr>
        <w:t>Block All Sales to California</w:t>
      </w:r>
      <w:r>
        <w:t xml:space="preserve"> toggle if you wish to prevent </w:t>
      </w:r>
      <w:r>
        <w:rPr>
          <w:i/>
        </w:rPr>
        <w:t>all</w:t>
      </w:r>
      <w:r>
        <w:t xml:space="preserve"> eCommerce sales into California.</w:t>
      </w:r>
    </w:p>
    <w:p>
      <w:r>
        <w:t>This functions as a master switch affecting all products and all orders.</w:t>
      </w:r>
    </w:p>
    <w:p>
      <w:r>
        <w:t>If you prefer more granular control, individual product and category-level blocking options are available and covered below.</w:t>
      </w:r>
    </w:p>
    <w:p>
      <w:r>
        <w:br/>
      </w:r>
    </w:p>
    <w:p>
      <w:r>
        <w:rPr>
          <w:b/>
          <w:sz w:val="28"/>
        </w:rPr>
        <w:t>Step 3: Configure Product-Level Settings</w:t>
      </w:r>
    </w:p>
    <w:p>
      <w:r>
        <w:t>There are three additional areas where compliance settings can be applied:</w:t>
      </w:r>
    </w:p>
    <w:p>
      <w:r>
        <w:t>Product details</w:t>
      </w:r>
    </w:p>
    <w:p>
      <w:r>
        <w:t>Taxonomy and subcategories</w:t>
      </w:r>
    </w:p>
    <w:p>
      <w:r>
        <w:t>Bulk import</w:t>
      </w:r>
    </w:p>
    <w:p>
      <w:r>
        <w:rPr>
          <w:b/>
          <w:sz w:val="26"/>
        </w:rPr>
        <w:t>Product-Level Configuration</w:t>
      </w:r>
    </w:p>
    <w:p>
      <w:r>
        <w:t xml:space="preserve">Open </w:t>
      </w:r>
      <w:r>
        <w:rPr>
          <w:b/>
        </w:rPr>
        <w:t>Edit Product Details</w:t>
      </w:r>
      <w:r>
        <w:t xml:space="preserve"> for a specific item.</w:t>
      </w:r>
    </w:p>
    <w:p>
      <w:r>
        <w:t xml:space="preserve">Navigate to </w:t>
      </w:r>
      <w:r>
        <w:rPr>
          <w:b/>
        </w:rPr>
        <w:t>Firearm Attributes</w:t>
      </w:r>
      <w:r>
        <w:t>.</w:t>
      </w:r>
    </w:p>
    <w:p>
      <w:r>
        <w:t>Configure the following toggles:</w:t>
      </w:r>
    </w:p>
    <w:p>
      <w:r>
        <w:rPr>
          <w:b/>
        </w:rPr>
        <w:t>Firearm Part or Accessory</w:t>
      </w:r>
    </w:p>
    <w:p>
      <w:r>
        <w:rPr>
          <w:b/>
        </w:rPr>
        <w:t>Block Sales to California</w:t>
      </w:r>
    </w:p>
    <w:p>
      <w:r>
        <w:t>These settings control whether disclosures, age verification, and shipping restrictions apply to the product.</w:t>
      </w:r>
    </w:p>
    <w:p>
      <w:r>
        <w:br/>
      </w:r>
    </w:p>
    <w:p>
      <w:r>
        <w:rPr>
          <w:b/>
          <w:sz w:val="28"/>
        </w:rPr>
        <w:t>Step 4: Configure Category and Subcategory Settings</w:t>
      </w:r>
    </w:p>
    <w:p>
      <w:r>
        <w:t xml:space="preserve">Navigate to </w:t>
      </w:r>
      <w:r>
        <w:rPr>
          <w:b/>
        </w:rPr>
        <w:t>Table Editor → Taxonomy → Subcategory</w:t>
      </w:r>
      <w:r>
        <w:t>.</w:t>
      </w:r>
    </w:p>
    <w:p>
      <w:r>
        <w:t>Each level includes toggles to:</w:t>
      </w:r>
    </w:p>
    <w:p>
      <w:r>
        <w:t>Identify firearm parts and accessories</w:t>
      </w:r>
    </w:p>
    <w:p>
      <w:r>
        <w:t>Block sales to California</w:t>
      </w:r>
    </w:p>
    <w:p>
      <w:r>
        <w:t>Category-level settings allow you to apply rules across multiple products at once.</w:t>
      </w:r>
    </w:p>
    <w:p>
      <w:r>
        <w:br/>
      </w:r>
    </w:p>
    <w:p>
      <w:r>
        <w:rPr>
          <w:b/>
          <w:sz w:val="28"/>
        </w:rPr>
        <w:t>Step 5: Bulk Update Existing Products (Optional)</w:t>
      </w:r>
    </w:p>
    <w:p>
      <w:r>
        <w:t>To update multiple products at once:</w:t>
      </w:r>
    </w:p>
    <w:p>
      <w:r>
        <w:t xml:space="preserve">Use a </w:t>
      </w:r>
      <w:r>
        <w:rPr>
          <w:b/>
        </w:rPr>
        <w:t>bulk import file</w:t>
      </w:r>
      <w:r>
        <w:t>.</w:t>
      </w:r>
    </w:p>
    <w:p>
      <w:r>
        <w:t>Map the firearm part/accessory field and California blocking field to their corresponding system attributes.</w:t>
      </w:r>
    </w:p>
    <w:p>
      <w:r>
        <w:t>Upload the file to apply changes across existing records.</w:t>
      </w:r>
    </w:p>
    <w:p>
      <w:r>
        <w:t>This completes your product setup based on your chosen compliance strategy.</w:t>
      </w:r>
    </w:p>
    <w:p>
      <w:r>
        <w:br/>
      </w:r>
    </w:p>
    <w:p>
      <w:r>
        <w:rPr>
          <w:b/>
          <w:sz w:val="28"/>
        </w:rPr>
        <w:t>Step 6: How Blocking Sales to California Works</w:t>
      </w:r>
    </w:p>
    <w:p>
      <w:r>
        <w:t>When a product is configured to block California sales:</w:t>
      </w:r>
    </w:p>
    <w:p>
      <w:r>
        <w:t>A California customer adds the item to their cart.</w:t>
      </w:r>
    </w:p>
    <w:p>
      <w:r>
        <w:t>During checkout, once the customer proceeds:</w:t>
      </w:r>
    </w:p>
    <w:p>
      <w:r>
        <w:t>The system immediately alerts them that the item cannot be shipped to California.</w:t>
      </w:r>
    </w:p>
    <w:p>
      <w:r>
        <w:t>The customer must either:</w:t>
      </w:r>
    </w:p>
    <w:p>
      <w:r>
        <w:t>Remove the item from their cart, or</w:t>
      </w:r>
    </w:p>
    <w:p>
      <w:r>
        <w:t>Update their shipping address</w:t>
      </w:r>
    </w:p>
    <w:p>
      <w:r>
        <w:t>The order cannot proceed until the restriction is resolved.</w:t>
      </w:r>
    </w:p>
    <w:p>
      <w:r>
        <w:br/>
      </w:r>
    </w:p>
    <w:p>
      <w:r>
        <w:rPr>
          <w:b/>
          <w:sz w:val="28"/>
        </w:rPr>
        <w:t>Step 7: How Firearm Part &amp; Accessory Compliance Works</w:t>
      </w:r>
    </w:p>
    <w:p>
      <w:r>
        <w:t>When a product is marked as a firearm part or accessory:</w:t>
      </w:r>
    </w:p>
    <w:p>
      <w:r>
        <w:t>The customer completes their checkout information.</w:t>
      </w:r>
    </w:p>
    <w:p>
      <w:r>
        <w:t>Upon proceeding, a mandatory disclosure popup appears.</w:t>
      </w:r>
    </w:p>
    <w:p>
      <w:r>
        <w:t>The customer must confirm they have read and accepted the disclosure.</w:t>
      </w:r>
    </w:p>
    <w:p>
      <w:r>
        <w:rPr>
          <w:b/>
          <w:sz w:val="26"/>
        </w:rPr>
        <w:t>ID Verification</w:t>
      </w:r>
    </w:p>
    <w:p>
      <w:r>
        <w:t>After disclosure acceptance:</w:t>
      </w:r>
    </w:p>
    <w:p>
      <w:r>
        <w:t>The customer uploads an image of their government-issued ID.</w:t>
      </w:r>
    </w:p>
    <w:p>
      <w:r>
        <w:t>The system validates:</w:t>
      </w:r>
    </w:p>
    <w:p>
      <w:r>
        <w:t>The purchaser is at least 18 years old</w:t>
      </w:r>
    </w:p>
    <w:p>
      <w:r>
        <w:t>The ID is valid</w:t>
      </w:r>
    </w:p>
    <w:p>
      <w:r>
        <w:t>The ID address matches the shipping address</w:t>
      </w:r>
    </w:p>
    <w:p>
      <w:r>
        <w:t>If any validation fails, the customer is prompted to correct the issue.</w:t>
      </w:r>
    </w:p>
    <w:p>
      <w:r>
        <w:t>The sale cannot complete until all checks pass.</w:t>
      </w:r>
    </w:p>
    <w:p>
      <w:r>
        <w:t>All verification checks run in the background to minimize checkout friction.</w:t>
      </w:r>
    </w:p>
    <w:p>
      <w:r>
        <w:br/>
      </w:r>
    </w:p>
    <w:p>
      <w:r>
        <w:rPr>
          <w:b/>
          <w:sz w:val="28"/>
        </w:rPr>
        <w:t>Step 8: Review Compliance Logs on the Invoice</w:t>
      </w:r>
    </w:p>
    <w:p>
      <w:r>
        <w:t>After a successful transaction:</w:t>
      </w:r>
    </w:p>
    <w:p>
      <w:r>
        <w:t>The invoice includes logs documenting each validation step</w:t>
      </w:r>
    </w:p>
    <w:p>
      <w:r>
        <w:t>These records are available for audit and compliance reference</w:t>
      </w:r>
    </w:p>
    <w:p>
      <w:r>
        <w:br/>
      </w:r>
    </w:p>
    <w:p>
      <w:r>
        <w:rPr>
          <w:b/>
          <w:sz w:val="28"/>
        </w:rPr>
        <w:t>Summary</w:t>
      </w:r>
    </w:p>
    <w:p>
      <w:r>
        <w:t>These enhancements provide flexible, configurable controls to help you remain compliant with California’s evolving firearm regulations. You can choose to block sales entirely, apply restrictions at the product or category level, or fully enforce disclosure and identity verification workflows.</w:t>
      </w:r>
    </w:p>
    <w:p>
      <w:r>
        <w:t>If you have questions or need assistance configuring these settings, Orchid’s support team is available to help.</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Controls for California Laws AB-1263 and SB-704</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