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55E920" w14:textId="77777777" w:rsidR="00B45880" w:rsidRDefault="00B45880" w:rsidP="006E3D32">
      <w:pPr>
        <w:rPr>
          <w:b/>
          <w:sz w:val="48"/>
          <w:szCs w:val="40"/>
        </w:rPr>
      </w:pPr>
    </w:p>
    <w:p w14:paraId="07DD7673" w14:textId="05963B9A" w:rsidR="00B45880" w:rsidRPr="00535BA7" w:rsidRDefault="00B45880" w:rsidP="00B45880">
      <w:pPr>
        <w:jc w:val="center"/>
        <w:rPr>
          <w:b/>
          <w:sz w:val="48"/>
          <w:szCs w:val="40"/>
        </w:rPr>
      </w:pPr>
      <w:r>
        <w:rPr>
          <w:b/>
          <w:sz w:val="48"/>
          <w:szCs w:val="40"/>
        </w:rPr>
        <w:t>Dealer-0</w:t>
      </w:r>
      <w:r w:rsidR="00E6241F">
        <w:rPr>
          <w:b/>
          <w:sz w:val="48"/>
          <w:szCs w:val="40"/>
        </w:rPr>
        <w:t>7</w:t>
      </w:r>
    </w:p>
    <w:p w14:paraId="5615DD23" w14:textId="77777777" w:rsidR="00B45880" w:rsidRPr="00535BA7" w:rsidRDefault="00B45880" w:rsidP="00B45880">
      <w:pPr>
        <w:jc w:val="center"/>
        <w:rPr>
          <w:b/>
          <w:sz w:val="48"/>
          <w:szCs w:val="40"/>
        </w:rPr>
      </w:pPr>
      <w:r w:rsidRPr="00535BA7">
        <w:rPr>
          <w:b/>
          <w:sz w:val="48"/>
          <w:szCs w:val="40"/>
        </w:rPr>
        <w:t>Sample Policy</w:t>
      </w:r>
    </w:p>
    <w:p w14:paraId="1FD16CDF" w14:textId="1B443592" w:rsidR="00B45880" w:rsidRPr="00535BA7" w:rsidRDefault="00E6241F" w:rsidP="00B45880">
      <w:pPr>
        <w:jc w:val="center"/>
        <w:rPr>
          <w:b/>
          <w:sz w:val="48"/>
          <w:szCs w:val="40"/>
        </w:rPr>
      </w:pPr>
      <w:r>
        <w:rPr>
          <w:b/>
          <w:sz w:val="48"/>
          <w:szCs w:val="40"/>
        </w:rPr>
        <w:t>Internet Sales</w:t>
      </w:r>
    </w:p>
    <w:p w14:paraId="404A62BB" w14:textId="77777777" w:rsidR="00B45880" w:rsidRDefault="00B45880" w:rsidP="00B45880">
      <w:pPr>
        <w:jc w:val="center"/>
        <w:rPr>
          <w:sz w:val="40"/>
          <w:szCs w:val="40"/>
        </w:rPr>
      </w:pPr>
    </w:p>
    <w:p w14:paraId="00BA70DC" w14:textId="77777777" w:rsidR="00B45880" w:rsidRPr="00535BA7" w:rsidRDefault="00B45880" w:rsidP="00B45880">
      <w:pPr>
        <w:jc w:val="center"/>
        <w:rPr>
          <w:sz w:val="40"/>
          <w:szCs w:val="40"/>
        </w:rPr>
      </w:pPr>
    </w:p>
    <w:p w14:paraId="0B8861FF" w14:textId="77777777" w:rsidR="00B45880" w:rsidRPr="003C4B67" w:rsidRDefault="00B45880" w:rsidP="00B45880">
      <w:pPr>
        <w:pStyle w:val="Footer"/>
        <w:pBdr>
          <w:top w:val="single" w:sz="4" w:space="1" w:color="D9D9D9" w:themeColor="background1" w:themeShade="D9"/>
        </w:pBdr>
        <w:jc w:val="center"/>
        <w:rPr>
          <w:rFonts w:ascii="Arial" w:hAnsi="Arial" w:cs="Arial"/>
          <w:b/>
          <w:bCs/>
          <w:color w:val="C00000"/>
          <w:sz w:val="28"/>
          <w:szCs w:val="40"/>
          <w:shd w:val="clear" w:color="auto" w:fill="FFFFFF"/>
        </w:rPr>
      </w:pPr>
      <w:r w:rsidRPr="003C4B67">
        <w:rPr>
          <w:rFonts w:ascii="Arial" w:hAnsi="Arial" w:cs="Arial"/>
          <w:b/>
          <w:bCs/>
          <w:color w:val="C00000"/>
          <w:sz w:val="28"/>
          <w:szCs w:val="40"/>
          <w:shd w:val="clear" w:color="auto" w:fill="FFFFFF"/>
        </w:rPr>
        <w:t>User Agreement and Disclaimer:</w:t>
      </w:r>
    </w:p>
    <w:p w14:paraId="146DEE77" w14:textId="77777777" w:rsidR="00E263BE" w:rsidRDefault="00B45880" w:rsidP="00E263BE">
      <w:pPr>
        <w:pStyle w:val="Footer"/>
        <w:pBdr>
          <w:top w:val="single" w:sz="4" w:space="1" w:color="D9D9D9" w:themeColor="background1" w:themeShade="D9"/>
        </w:pBdr>
        <w:jc w:val="center"/>
        <w:rPr>
          <w:rFonts w:ascii="Arial" w:hAnsi="Arial" w:cs="Arial"/>
          <w:color w:val="222222"/>
          <w:sz w:val="24"/>
          <w:szCs w:val="24"/>
          <w:shd w:val="clear" w:color="auto" w:fill="FFFFFF"/>
        </w:rPr>
      </w:pPr>
      <w:r w:rsidRPr="00504BCE">
        <w:rPr>
          <w:rFonts w:ascii="Arial" w:hAnsi="Arial" w:cs="Arial"/>
          <w:color w:val="222222"/>
          <w:sz w:val="28"/>
          <w:szCs w:val="40"/>
        </w:rPr>
        <w:br/>
      </w:r>
      <w:r w:rsidR="00E263BE" w:rsidRPr="003C4B67">
        <w:rPr>
          <w:rFonts w:ascii="Arial" w:hAnsi="Arial" w:cs="Arial"/>
          <w:color w:val="222222"/>
          <w:sz w:val="24"/>
          <w:szCs w:val="24"/>
          <w:shd w:val="clear" w:color="auto" w:fill="FFFFFF"/>
        </w:rPr>
        <w:t>These materials should be used as operational guides to enhance awareness and do not replace your responsibility for reading</w:t>
      </w:r>
      <w:r w:rsidR="00E263BE">
        <w:rPr>
          <w:rFonts w:ascii="Arial" w:hAnsi="Arial" w:cs="Arial"/>
          <w:color w:val="222222"/>
          <w:sz w:val="24"/>
          <w:szCs w:val="24"/>
          <w:shd w:val="clear" w:color="auto" w:fill="FFFFFF"/>
        </w:rPr>
        <w:t xml:space="preserve">, understanding, </w:t>
      </w:r>
      <w:r w:rsidR="00E263BE" w:rsidRPr="003C4B67">
        <w:rPr>
          <w:rFonts w:ascii="Arial" w:hAnsi="Arial" w:cs="Arial"/>
          <w:color w:val="222222"/>
          <w:sz w:val="24"/>
          <w:szCs w:val="24"/>
          <w:shd w:val="clear" w:color="auto" w:fill="FFFFFF"/>
        </w:rPr>
        <w:t>complying</w:t>
      </w:r>
      <w:r w:rsidR="00E263BE">
        <w:rPr>
          <w:rFonts w:ascii="Arial" w:hAnsi="Arial" w:cs="Arial"/>
          <w:color w:val="222222"/>
          <w:sz w:val="24"/>
          <w:szCs w:val="24"/>
          <w:shd w:val="clear" w:color="auto" w:fill="FFFFFF"/>
        </w:rPr>
        <w:t>,</w:t>
      </w:r>
      <w:r w:rsidR="00E263BE" w:rsidRPr="003C4B67">
        <w:rPr>
          <w:rFonts w:ascii="Arial" w:hAnsi="Arial" w:cs="Arial"/>
          <w:color w:val="222222"/>
          <w:sz w:val="24"/>
          <w:szCs w:val="24"/>
          <w:shd w:val="clear" w:color="auto" w:fill="FFFFFF"/>
        </w:rPr>
        <w:t xml:space="preserve"> and staying current with the law.  If the user </w:t>
      </w:r>
      <w:r w:rsidR="00E263BE">
        <w:rPr>
          <w:rFonts w:ascii="Arial" w:hAnsi="Arial" w:cs="Arial"/>
          <w:color w:val="222222"/>
          <w:sz w:val="24"/>
          <w:szCs w:val="24"/>
          <w:shd w:val="clear" w:color="auto" w:fill="FFFFFF"/>
        </w:rPr>
        <w:t>does not understand</w:t>
      </w:r>
      <w:r w:rsidR="00E263BE" w:rsidRPr="003C4B67">
        <w:rPr>
          <w:rFonts w:ascii="Arial" w:hAnsi="Arial" w:cs="Arial"/>
          <w:color w:val="222222"/>
          <w:sz w:val="24"/>
          <w:szCs w:val="24"/>
          <w:shd w:val="clear" w:color="auto" w:fill="FFFFFF"/>
        </w:rPr>
        <w:t xml:space="preserve"> any requirements, they should contact an attorney. </w:t>
      </w:r>
      <w:r w:rsidR="00E263BE">
        <w:rPr>
          <w:rFonts w:ascii="Arial" w:hAnsi="Arial" w:cs="Arial"/>
          <w:color w:val="222222"/>
          <w:sz w:val="24"/>
          <w:szCs w:val="24"/>
          <w:shd w:val="clear" w:color="auto" w:fill="FFFFFF"/>
        </w:rPr>
        <w:t xml:space="preserve"> </w:t>
      </w:r>
    </w:p>
    <w:p w14:paraId="5862041A" w14:textId="77777777" w:rsidR="00E263BE" w:rsidRPr="00BB63B3" w:rsidRDefault="00E263BE" w:rsidP="00E263BE">
      <w:pPr>
        <w:pStyle w:val="Footer"/>
        <w:pBdr>
          <w:top w:val="single" w:sz="4" w:space="1" w:color="D9D9D9" w:themeColor="background1" w:themeShade="D9"/>
        </w:pBdr>
        <w:jc w:val="center"/>
        <w:rPr>
          <w:rFonts w:ascii="Arial" w:hAnsi="Arial" w:cs="Arial"/>
          <w:b/>
          <w:bCs/>
          <w:color w:val="222222"/>
          <w:sz w:val="24"/>
          <w:szCs w:val="24"/>
          <w:shd w:val="clear" w:color="auto" w:fill="FFFFFF"/>
        </w:rPr>
      </w:pPr>
      <w:r>
        <w:rPr>
          <w:rFonts w:ascii="Arial" w:hAnsi="Arial" w:cs="Arial"/>
          <w:b/>
          <w:bCs/>
          <w:color w:val="222222"/>
          <w:sz w:val="24"/>
          <w:szCs w:val="24"/>
          <w:shd w:val="clear" w:color="auto" w:fill="FFFFFF"/>
        </w:rPr>
        <w:t>THESE MATERIALS ARE OPERATIONAL TOOLS AND ARE NOT LEGAL ADVICE.</w:t>
      </w:r>
    </w:p>
    <w:p w14:paraId="4344451E" w14:textId="77777777" w:rsidR="00E263BE" w:rsidRPr="003C4B67" w:rsidRDefault="00E263BE" w:rsidP="00E263BE">
      <w:pPr>
        <w:pStyle w:val="Footer"/>
        <w:pBdr>
          <w:top w:val="single" w:sz="4" w:space="1" w:color="D9D9D9" w:themeColor="background1" w:themeShade="D9"/>
        </w:pBdr>
        <w:jc w:val="center"/>
        <w:rPr>
          <w:rFonts w:ascii="Arial" w:hAnsi="Arial" w:cs="Arial"/>
          <w:color w:val="222222"/>
          <w:sz w:val="24"/>
          <w:szCs w:val="24"/>
          <w:shd w:val="clear" w:color="auto" w:fill="FFFFFF"/>
        </w:rPr>
      </w:pPr>
      <w:r w:rsidRPr="003C4B67">
        <w:rPr>
          <w:rFonts w:ascii="Arial" w:hAnsi="Arial" w:cs="Arial"/>
          <w:color w:val="222222"/>
          <w:sz w:val="24"/>
          <w:szCs w:val="24"/>
          <w:shd w:val="clear" w:color="auto" w:fill="FFFFFF"/>
        </w:rPr>
        <w:t xml:space="preserve">As environments vary, </w:t>
      </w:r>
      <w:r>
        <w:rPr>
          <w:rFonts w:ascii="Arial" w:hAnsi="Arial" w:cs="Arial"/>
          <w:color w:val="222222"/>
          <w:sz w:val="24"/>
          <w:szCs w:val="24"/>
          <w:shd w:val="clear" w:color="auto" w:fill="FFFFFF"/>
        </w:rPr>
        <w:t>certain aspects of this document</w:t>
      </w:r>
      <w:r w:rsidRPr="003C4B67">
        <w:rPr>
          <w:rFonts w:ascii="Arial" w:hAnsi="Arial" w:cs="Arial"/>
          <w:color w:val="222222"/>
          <w:sz w:val="24"/>
          <w:szCs w:val="24"/>
          <w:shd w:val="clear" w:color="auto" w:fill="FFFFFF"/>
        </w:rPr>
        <w:t xml:space="preserve"> may</w:t>
      </w:r>
      <w:r>
        <w:rPr>
          <w:rFonts w:ascii="Arial" w:hAnsi="Arial" w:cs="Arial"/>
          <w:color w:val="222222"/>
          <w:sz w:val="24"/>
          <w:szCs w:val="24"/>
          <w:shd w:val="clear" w:color="auto" w:fill="FFFFFF"/>
        </w:rPr>
        <w:t xml:space="preserve"> not</w:t>
      </w:r>
      <w:r w:rsidRPr="003C4B67">
        <w:rPr>
          <w:rFonts w:ascii="Arial" w:hAnsi="Arial" w:cs="Arial"/>
          <w:color w:val="222222"/>
          <w:sz w:val="24"/>
          <w:szCs w:val="24"/>
          <w:shd w:val="clear" w:color="auto" w:fill="FFFFFF"/>
        </w:rPr>
        <w:t xml:space="preserve"> be applicable to your particular </w:t>
      </w:r>
      <w:r>
        <w:rPr>
          <w:rFonts w:ascii="Arial" w:hAnsi="Arial" w:cs="Arial"/>
          <w:color w:val="222222"/>
          <w:sz w:val="24"/>
          <w:szCs w:val="24"/>
          <w:shd w:val="clear" w:color="auto" w:fill="FFFFFF"/>
        </w:rPr>
        <w:t>situation</w:t>
      </w:r>
      <w:r w:rsidRPr="003C4B67">
        <w:rPr>
          <w:rFonts w:ascii="Arial" w:hAnsi="Arial" w:cs="Arial"/>
          <w:color w:val="222222"/>
          <w:sz w:val="24"/>
          <w:szCs w:val="24"/>
          <w:shd w:val="clear" w:color="auto" w:fill="FFFFFF"/>
        </w:rPr>
        <w:t xml:space="preserve">.  If modification is necessary, consult your attorney to ensure that any such modification does not violate ATF regulations. The requirements identified in this document at the time of delivery are up to date with current ATF regulations.  As ATF regulations and rulings are subject to change, it is incumbent upon the user of this policy to ensure it is updated when such change occurs as statements herein may not comply with new regulatory requirements. </w:t>
      </w:r>
    </w:p>
    <w:p w14:paraId="2D1C6A6A" w14:textId="77777777" w:rsidR="00E263BE" w:rsidRPr="003C4B67" w:rsidRDefault="00E263BE" w:rsidP="00E263BE">
      <w:pPr>
        <w:pStyle w:val="Footer"/>
        <w:pBdr>
          <w:top w:val="single" w:sz="4" w:space="1" w:color="D9D9D9" w:themeColor="background1" w:themeShade="D9"/>
        </w:pBdr>
        <w:jc w:val="center"/>
        <w:rPr>
          <w:rFonts w:ascii="Arial" w:hAnsi="Arial" w:cs="Arial"/>
          <w:color w:val="222222"/>
          <w:sz w:val="24"/>
          <w:szCs w:val="24"/>
          <w:shd w:val="clear" w:color="auto" w:fill="FFFFFF"/>
        </w:rPr>
      </w:pPr>
      <w:r w:rsidRPr="003C4B67">
        <w:rPr>
          <w:rFonts w:ascii="Arial" w:hAnsi="Arial" w:cs="Arial"/>
          <w:color w:val="222222"/>
          <w:sz w:val="24"/>
          <w:szCs w:val="24"/>
          <w:shd w:val="clear" w:color="auto" w:fill="FFFFFF"/>
        </w:rPr>
        <w:t xml:space="preserve"> </w:t>
      </w:r>
    </w:p>
    <w:p w14:paraId="7DAF7DA8" w14:textId="362B282B" w:rsidR="00B45880" w:rsidRPr="003C4B67" w:rsidRDefault="00E263BE" w:rsidP="00E263BE">
      <w:pPr>
        <w:pStyle w:val="Footer"/>
        <w:pBdr>
          <w:top w:val="single" w:sz="4" w:space="1" w:color="D9D9D9" w:themeColor="background1" w:themeShade="D9"/>
        </w:pBdr>
        <w:jc w:val="center"/>
        <w:rPr>
          <w:rFonts w:ascii="Arial" w:hAnsi="Arial" w:cs="Arial"/>
          <w:color w:val="222222"/>
          <w:sz w:val="24"/>
          <w:szCs w:val="24"/>
          <w:shd w:val="clear" w:color="auto" w:fill="FFFFFF"/>
        </w:rPr>
      </w:pPr>
      <w:r w:rsidRPr="003C4B67">
        <w:rPr>
          <w:rFonts w:ascii="Arial" w:hAnsi="Arial" w:cs="Arial"/>
          <w:b/>
          <w:bCs/>
          <w:color w:val="222222"/>
          <w:sz w:val="24"/>
          <w:szCs w:val="24"/>
          <w:shd w:val="clear" w:color="auto" w:fill="FFFFFF"/>
        </w:rPr>
        <w:t>By using this material, the user acknowledges the foregoing and agrees to ensure that it is updated when necessary to maintain compliance with regulatory requirements</w:t>
      </w:r>
      <w:r w:rsidRPr="003C4B67">
        <w:rPr>
          <w:rFonts w:ascii="Arial" w:hAnsi="Arial" w:cs="Arial"/>
          <w:color w:val="222222"/>
          <w:sz w:val="24"/>
          <w:szCs w:val="24"/>
          <w:shd w:val="clear" w:color="auto" w:fill="FFFFFF"/>
        </w:rPr>
        <w:t>.</w:t>
      </w:r>
    </w:p>
    <w:p w14:paraId="5074915D" w14:textId="77777777" w:rsidR="00B45880" w:rsidRDefault="00B45880" w:rsidP="00B45880">
      <w:pPr>
        <w:jc w:val="center"/>
        <w:rPr>
          <w:rFonts w:ascii="Arial" w:hAnsi="Arial" w:cs="Arial"/>
          <w:color w:val="222222"/>
          <w:sz w:val="40"/>
          <w:szCs w:val="40"/>
          <w:shd w:val="clear" w:color="auto" w:fill="FFFFFF"/>
        </w:rPr>
      </w:pPr>
      <w:r>
        <w:rPr>
          <w:rFonts w:ascii="Arial" w:hAnsi="Arial" w:cs="Arial"/>
          <w:color w:val="222222"/>
          <w:sz w:val="40"/>
          <w:szCs w:val="40"/>
          <w:shd w:val="clear" w:color="auto" w:fill="FFFFFF"/>
        </w:rPr>
        <w:br w:type="page"/>
      </w:r>
    </w:p>
    <w:p w14:paraId="22F97607" w14:textId="77777777" w:rsidR="00B45880" w:rsidRDefault="00B45880" w:rsidP="00B45880"/>
    <w:tbl>
      <w:tblPr>
        <w:tblStyle w:val="TableGrid"/>
        <w:tblW w:w="10350" w:type="dxa"/>
        <w:tblInd w:w="108" w:type="dxa"/>
        <w:tblLook w:val="04A0" w:firstRow="1" w:lastRow="0" w:firstColumn="1" w:lastColumn="0" w:noHBand="0" w:noVBand="1"/>
      </w:tblPr>
      <w:tblGrid>
        <w:gridCol w:w="3040"/>
        <w:gridCol w:w="2439"/>
        <w:gridCol w:w="2439"/>
        <w:gridCol w:w="2432"/>
      </w:tblGrid>
      <w:tr w:rsidR="00B45880" w:rsidRPr="00F92BF3" w14:paraId="15370B1B" w14:textId="77777777" w:rsidTr="00073E76">
        <w:trPr>
          <w:trHeight w:val="327"/>
        </w:trPr>
        <w:tc>
          <w:tcPr>
            <w:tcW w:w="2610" w:type="dxa"/>
            <w:shd w:val="clear" w:color="auto" w:fill="808080" w:themeFill="background1" w:themeFillShade="80"/>
            <w:vAlign w:val="center"/>
          </w:tcPr>
          <w:p w14:paraId="5731AAD5" w14:textId="77777777" w:rsidR="00B45880" w:rsidRPr="00F92BF3" w:rsidRDefault="00B45880" w:rsidP="00073E76">
            <w:pPr>
              <w:rPr>
                <w:rFonts w:ascii="Arial" w:hAnsi="Arial" w:cs="Arial"/>
                <w:b/>
                <w:color w:val="FFFFFF" w:themeColor="background1"/>
                <w:sz w:val="24"/>
                <w:szCs w:val="24"/>
              </w:rPr>
            </w:pPr>
            <w:r w:rsidRPr="00F92BF3">
              <w:rPr>
                <w:rFonts w:ascii="Arial" w:hAnsi="Arial" w:cs="Arial"/>
                <w:b/>
                <w:color w:val="FFFFFF" w:themeColor="background1"/>
                <w:sz w:val="24"/>
                <w:szCs w:val="24"/>
              </w:rPr>
              <w:t>Document Title</w:t>
            </w:r>
          </w:p>
        </w:tc>
        <w:tc>
          <w:tcPr>
            <w:tcW w:w="7740" w:type="dxa"/>
            <w:gridSpan w:val="3"/>
            <w:shd w:val="clear" w:color="auto" w:fill="auto"/>
            <w:vAlign w:val="center"/>
          </w:tcPr>
          <w:p w14:paraId="27738160" w14:textId="2160A610" w:rsidR="00B45880" w:rsidRPr="00F92BF3" w:rsidRDefault="00E6241F" w:rsidP="00073E76">
            <w:pPr>
              <w:rPr>
                <w:rFonts w:ascii="Arial" w:hAnsi="Arial" w:cs="Arial"/>
                <w:b/>
                <w:sz w:val="24"/>
                <w:szCs w:val="24"/>
              </w:rPr>
            </w:pPr>
            <w:r>
              <w:rPr>
                <w:rFonts w:ascii="Arial" w:hAnsi="Arial" w:cs="Arial"/>
                <w:b/>
                <w:sz w:val="24"/>
                <w:szCs w:val="24"/>
              </w:rPr>
              <w:t xml:space="preserve">Internet Sales Policy </w:t>
            </w:r>
          </w:p>
        </w:tc>
      </w:tr>
      <w:tr w:rsidR="00B45880" w:rsidRPr="00F92BF3" w14:paraId="204DE452" w14:textId="77777777" w:rsidTr="00073E76">
        <w:trPr>
          <w:trHeight w:val="71"/>
        </w:trPr>
        <w:tc>
          <w:tcPr>
            <w:tcW w:w="2610" w:type="dxa"/>
            <w:shd w:val="clear" w:color="auto" w:fill="808080" w:themeFill="background1" w:themeFillShade="80"/>
            <w:vAlign w:val="center"/>
          </w:tcPr>
          <w:p w14:paraId="7BB1CC5E" w14:textId="77777777" w:rsidR="00B45880" w:rsidRPr="00F92BF3" w:rsidRDefault="00B45880" w:rsidP="00073E76">
            <w:pPr>
              <w:rPr>
                <w:rFonts w:ascii="Arial" w:hAnsi="Arial" w:cs="Arial"/>
                <w:b/>
                <w:color w:val="FFFFFF" w:themeColor="background1"/>
                <w:sz w:val="20"/>
                <w:szCs w:val="20"/>
              </w:rPr>
            </w:pPr>
            <w:r w:rsidRPr="00F92BF3">
              <w:rPr>
                <w:rFonts w:ascii="Arial" w:hAnsi="Arial" w:cs="Arial"/>
                <w:b/>
                <w:color w:val="FFFFFF" w:themeColor="background1"/>
                <w:sz w:val="20"/>
                <w:szCs w:val="20"/>
              </w:rPr>
              <w:t>Owner</w:t>
            </w:r>
          </w:p>
        </w:tc>
        <w:tc>
          <w:tcPr>
            <w:tcW w:w="2580" w:type="dxa"/>
            <w:shd w:val="clear" w:color="auto" w:fill="808080" w:themeFill="background1" w:themeFillShade="80"/>
            <w:vAlign w:val="center"/>
          </w:tcPr>
          <w:p w14:paraId="6EFA2FE0" w14:textId="77777777" w:rsidR="00B45880" w:rsidRPr="00F92BF3" w:rsidRDefault="00B45880" w:rsidP="00073E76">
            <w:pPr>
              <w:rPr>
                <w:rFonts w:ascii="Arial" w:hAnsi="Arial" w:cs="Arial"/>
                <w:b/>
                <w:color w:val="FFFFFF" w:themeColor="background1"/>
                <w:sz w:val="20"/>
                <w:szCs w:val="20"/>
              </w:rPr>
            </w:pPr>
            <w:r w:rsidRPr="00F92BF3">
              <w:rPr>
                <w:rFonts w:ascii="Arial" w:hAnsi="Arial" w:cs="Arial"/>
                <w:b/>
                <w:color w:val="FFFFFF" w:themeColor="background1"/>
                <w:sz w:val="20"/>
                <w:szCs w:val="20"/>
              </w:rPr>
              <w:t>Effective Date</w:t>
            </w:r>
          </w:p>
        </w:tc>
        <w:tc>
          <w:tcPr>
            <w:tcW w:w="2580" w:type="dxa"/>
            <w:shd w:val="clear" w:color="auto" w:fill="808080" w:themeFill="background1" w:themeFillShade="80"/>
          </w:tcPr>
          <w:p w14:paraId="0F0B9CCA" w14:textId="77777777" w:rsidR="00B45880" w:rsidRPr="00F92BF3" w:rsidRDefault="00B45880" w:rsidP="00073E76">
            <w:pPr>
              <w:rPr>
                <w:rFonts w:ascii="Arial" w:hAnsi="Arial" w:cs="Arial"/>
                <w:b/>
                <w:color w:val="FFFFFF" w:themeColor="background1"/>
                <w:sz w:val="20"/>
                <w:szCs w:val="20"/>
              </w:rPr>
            </w:pPr>
            <w:r w:rsidRPr="00F92BF3">
              <w:rPr>
                <w:rFonts w:ascii="Arial" w:hAnsi="Arial" w:cs="Arial"/>
                <w:b/>
                <w:color w:val="FFFFFF" w:themeColor="background1"/>
                <w:sz w:val="20"/>
                <w:szCs w:val="20"/>
              </w:rPr>
              <w:t>Revision #</w:t>
            </w:r>
          </w:p>
        </w:tc>
        <w:tc>
          <w:tcPr>
            <w:tcW w:w="2580" w:type="dxa"/>
            <w:shd w:val="clear" w:color="auto" w:fill="808080" w:themeFill="background1" w:themeFillShade="80"/>
            <w:vAlign w:val="center"/>
          </w:tcPr>
          <w:p w14:paraId="4B8AA0F6" w14:textId="77777777" w:rsidR="00B45880" w:rsidRPr="00F92BF3" w:rsidRDefault="00B45880" w:rsidP="00073E76">
            <w:pPr>
              <w:rPr>
                <w:rFonts w:ascii="Arial" w:hAnsi="Arial" w:cs="Arial"/>
                <w:b/>
                <w:color w:val="FFFFFF" w:themeColor="background1"/>
                <w:sz w:val="20"/>
                <w:szCs w:val="20"/>
              </w:rPr>
            </w:pPr>
            <w:r w:rsidRPr="00F92BF3">
              <w:rPr>
                <w:rFonts w:ascii="Arial" w:hAnsi="Arial" w:cs="Arial"/>
                <w:b/>
                <w:color w:val="FFFFFF" w:themeColor="background1"/>
                <w:sz w:val="20"/>
                <w:szCs w:val="20"/>
              </w:rPr>
              <w:t>Policy Number</w:t>
            </w:r>
          </w:p>
        </w:tc>
      </w:tr>
      <w:tr w:rsidR="00B45880" w:rsidRPr="00F92BF3" w14:paraId="2864D9B3" w14:textId="77777777" w:rsidTr="00073E76">
        <w:trPr>
          <w:trHeight w:val="327"/>
        </w:trPr>
        <w:tc>
          <w:tcPr>
            <w:tcW w:w="2610" w:type="dxa"/>
          </w:tcPr>
          <w:p w14:paraId="673CE74B" w14:textId="77777777" w:rsidR="00B45880" w:rsidRPr="00F92BF3" w:rsidRDefault="00B45880" w:rsidP="00073E76">
            <w:pPr>
              <w:rPr>
                <w:rFonts w:ascii="Arial" w:hAnsi="Arial" w:cs="Arial"/>
                <w:sz w:val="20"/>
                <w:szCs w:val="20"/>
              </w:rPr>
            </w:pPr>
            <w:r>
              <w:rPr>
                <w:rFonts w:ascii="Arial" w:hAnsi="Arial" w:cs="Arial"/>
                <w:sz w:val="20"/>
                <w:szCs w:val="20"/>
              </w:rPr>
              <w:t>[</w:t>
            </w:r>
            <w:r w:rsidRPr="00A40092">
              <w:rPr>
                <w:rFonts w:ascii="Arial" w:hAnsi="Arial" w:cs="Arial"/>
                <w:sz w:val="20"/>
                <w:szCs w:val="20"/>
                <w:highlight w:val="yellow"/>
              </w:rPr>
              <w:t>Owner/President/Management</w:t>
            </w:r>
            <w:r>
              <w:rPr>
                <w:rFonts w:ascii="Arial" w:hAnsi="Arial" w:cs="Arial"/>
                <w:sz w:val="20"/>
                <w:szCs w:val="20"/>
              </w:rPr>
              <w:t>]</w:t>
            </w:r>
          </w:p>
        </w:tc>
        <w:tc>
          <w:tcPr>
            <w:tcW w:w="2580" w:type="dxa"/>
          </w:tcPr>
          <w:p w14:paraId="2682095B" w14:textId="77777777" w:rsidR="00B45880" w:rsidRPr="00F92BF3" w:rsidRDefault="00B45880" w:rsidP="00073E76">
            <w:pPr>
              <w:rPr>
                <w:rFonts w:ascii="Arial" w:hAnsi="Arial" w:cs="Arial"/>
                <w:sz w:val="20"/>
                <w:szCs w:val="20"/>
              </w:rPr>
            </w:pPr>
            <w:r w:rsidRPr="00F92BF3">
              <w:rPr>
                <w:rFonts w:ascii="Arial" w:hAnsi="Arial" w:cs="Arial"/>
                <w:sz w:val="20"/>
                <w:szCs w:val="20"/>
              </w:rPr>
              <w:t>Current</w:t>
            </w:r>
          </w:p>
        </w:tc>
        <w:tc>
          <w:tcPr>
            <w:tcW w:w="2580" w:type="dxa"/>
          </w:tcPr>
          <w:p w14:paraId="65ADAB1E" w14:textId="187D9F41" w:rsidR="00B45880" w:rsidRPr="00F92BF3" w:rsidRDefault="00E6241F" w:rsidP="00073E76">
            <w:pPr>
              <w:rPr>
                <w:rFonts w:ascii="Arial" w:hAnsi="Arial" w:cs="Arial"/>
                <w:sz w:val="20"/>
                <w:szCs w:val="20"/>
              </w:rPr>
            </w:pPr>
            <w:r>
              <w:rPr>
                <w:rFonts w:ascii="Arial" w:hAnsi="Arial" w:cs="Arial"/>
                <w:sz w:val="20"/>
                <w:szCs w:val="20"/>
              </w:rPr>
              <w:t>1.</w:t>
            </w:r>
            <w:r w:rsidR="00B45880" w:rsidRPr="00F92BF3">
              <w:rPr>
                <w:rFonts w:ascii="Arial" w:hAnsi="Arial" w:cs="Arial"/>
                <w:sz w:val="20"/>
                <w:szCs w:val="20"/>
              </w:rPr>
              <w:t>0</w:t>
            </w:r>
          </w:p>
        </w:tc>
        <w:tc>
          <w:tcPr>
            <w:tcW w:w="2580" w:type="dxa"/>
          </w:tcPr>
          <w:p w14:paraId="528A8D8A" w14:textId="61B73FE1" w:rsidR="00B45880" w:rsidRPr="00F92BF3" w:rsidRDefault="00B45880" w:rsidP="00073E76">
            <w:pPr>
              <w:rPr>
                <w:rFonts w:ascii="Arial" w:hAnsi="Arial" w:cs="Arial"/>
                <w:sz w:val="20"/>
                <w:szCs w:val="20"/>
              </w:rPr>
            </w:pPr>
            <w:r>
              <w:rPr>
                <w:rFonts w:ascii="Arial" w:hAnsi="Arial" w:cs="Arial"/>
                <w:sz w:val="20"/>
                <w:szCs w:val="20"/>
              </w:rPr>
              <w:t>Dlr-0</w:t>
            </w:r>
            <w:r w:rsidR="00E6241F">
              <w:rPr>
                <w:rFonts w:ascii="Arial" w:hAnsi="Arial" w:cs="Arial"/>
                <w:sz w:val="20"/>
                <w:szCs w:val="20"/>
              </w:rPr>
              <w:t>7</w:t>
            </w:r>
          </w:p>
        </w:tc>
      </w:tr>
    </w:tbl>
    <w:p w14:paraId="40007774" w14:textId="77777777" w:rsidR="00B45880" w:rsidRPr="00F92BF3" w:rsidRDefault="00B45880" w:rsidP="00B45880">
      <w:pPr>
        <w:spacing w:line="276" w:lineRule="auto"/>
        <w:rPr>
          <w:rFonts w:ascii="Arial" w:hAnsi="Arial" w:cs="Arial"/>
        </w:rPr>
      </w:pPr>
    </w:p>
    <w:p w14:paraId="6CF3654B" w14:textId="77777777" w:rsidR="00B45880" w:rsidRPr="00F92BF3" w:rsidRDefault="00B45880" w:rsidP="00B45880">
      <w:pPr>
        <w:pStyle w:val="ListParagraph"/>
        <w:numPr>
          <w:ilvl w:val="0"/>
          <w:numId w:val="1"/>
        </w:numPr>
        <w:pBdr>
          <w:bottom w:val="single" w:sz="4" w:space="1" w:color="auto"/>
        </w:pBdr>
        <w:spacing w:after="0" w:line="276" w:lineRule="auto"/>
        <w:ind w:left="270" w:right="288" w:hanging="270"/>
        <w:contextualSpacing w:val="0"/>
        <w:rPr>
          <w:rFonts w:ascii="Arial" w:hAnsi="Arial" w:cs="Arial"/>
          <w:b/>
          <w:sz w:val="26"/>
          <w:szCs w:val="26"/>
        </w:rPr>
      </w:pPr>
      <w:r w:rsidRPr="00F92BF3">
        <w:rPr>
          <w:rFonts w:ascii="Arial" w:hAnsi="Arial" w:cs="Arial"/>
          <w:b/>
          <w:sz w:val="26"/>
          <w:szCs w:val="26"/>
        </w:rPr>
        <w:t>POLICY</w:t>
      </w:r>
    </w:p>
    <w:p w14:paraId="5081EB60" w14:textId="77777777" w:rsidR="00B45880" w:rsidRPr="00F92BF3" w:rsidRDefault="00B45880" w:rsidP="00B45880">
      <w:pPr>
        <w:pStyle w:val="ListParagraph"/>
        <w:numPr>
          <w:ilvl w:val="1"/>
          <w:numId w:val="1"/>
        </w:numPr>
        <w:spacing w:after="0" w:line="276" w:lineRule="auto"/>
        <w:ind w:left="630" w:right="288"/>
        <w:contextualSpacing w:val="0"/>
        <w:rPr>
          <w:rFonts w:ascii="Arial" w:hAnsi="Arial" w:cs="Arial"/>
          <w:b/>
        </w:rPr>
      </w:pPr>
      <w:r w:rsidRPr="00F92BF3">
        <w:rPr>
          <w:rFonts w:ascii="Arial" w:hAnsi="Arial" w:cs="Arial"/>
          <w:b/>
        </w:rPr>
        <w:t>Overview</w:t>
      </w:r>
    </w:p>
    <w:p w14:paraId="680E61EF" w14:textId="0DC6D639" w:rsidR="00B45880" w:rsidRPr="00F92BF3" w:rsidRDefault="00B45880" w:rsidP="00E6241F">
      <w:pPr>
        <w:pStyle w:val="ListParagraph"/>
        <w:numPr>
          <w:ilvl w:val="2"/>
          <w:numId w:val="1"/>
        </w:numPr>
        <w:spacing w:after="0" w:line="240" w:lineRule="auto"/>
        <w:ind w:left="990" w:right="720"/>
        <w:rPr>
          <w:rFonts w:ascii="Arial" w:hAnsi="Arial" w:cs="Arial"/>
          <w:b/>
          <w:smallCaps/>
        </w:rPr>
      </w:pPr>
      <w:r w:rsidRPr="00F92BF3">
        <w:rPr>
          <w:rFonts w:ascii="Arial" w:hAnsi="Arial" w:cs="Arial"/>
        </w:rPr>
        <w:t>This document specifies the procedures for</w:t>
      </w:r>
      <w:r w:rsidR="00E6241F">
        <w:rPr>
          <w:rFonts w:ascii="Arial" w:hAnsi="Arial" w:cs="Arial"/>
        </w:rPr>
        <w:t xml:space="preserve"> conducting sales of firearms via the internet, email, or phone. </w:t>
      </w:r>
      <w:r>
        <w:rPr>
          <w:rFonts w:ascii="Arial" w:hAnsi="Arial" w:cs="Arial"/>
        </w:rPr>
        <w:br/>
      </w:r>
    </w:p>
    <w:p w14:paraId="3DAABC1E" w14:textId="59FF9B25" w:rsidR="00E6241F" w:rsidRDefault="00E6241F" w:rsidP="00B45880">
      <w:pPr>
        <w:pStyle w:val="ListParagraph"/>
        <w:numPr>
          <w:ilvl w:val="2"/>
          <w:numId w:val="1"/>
        </w:numPr>
        <w:spacing w:after="0" w:line="240" w:lineRule="auto"/>
        <w:ind w:left="990"/>
        <w:rPr>
          <w:rFonts w:ascii="Arial" w:hAnsi="Arial" w:cs="Arial"/>
        </w:rPr>
      </w:pPr>
      <w:r>
        <w:rPr>
          <w:rFonts w:ascii="Arial" w:hAnsi="Arial" w:cs="Arial"/>
        </w:rPr>
        <w:t xml:space="preserve">Provided the procedures identified herein are followed, it is permissible to take remote sales orders for firearms by consumers. </w:t>
      </w:r>
      <w:r>
        <w:rPr>
          <w:rFonts w:ascii="Arial" w:hAnsi="Arial" w:cs="Arial"/>
        </w:rPr>
        <w:br/>
      </w:r>
    </w:p>
    <w:p w14:paraId="368EC36F" w14:textId="77777777" w:rsidR="00AE740F" w:rsidRDefault="00E6241F" w:rsidP="00B45880">
      <w:pPr>
        <w:pStyle w:val="ListParagraph"/>
        <w:numPr>
          <w:ilvl w:val="2"/>
          <w:numId w:val="1"/>
        </w:numPr>
        <w:spacing w:after="0" w:line="240" w:lineRule="auto"/>
        <w:ind w:left="990"/>
        <w:rPr>
          <w:rFonts w:ascii="Arial" w:hAnsi="Arial" w:cs="Arial"/>
        </w:rPr>
      </w:pPr>
      <w:r>
        <w:rPr>
          <w:rFonts w:ascii="Arial" w:hAnsi="Arial" w:cs="Arial"/>
        </w:rPr>
        <w:t xml:space="preserve">If the consumer is not picking up the firearm in </w:t>
      </w:r>
      <w:r w:rsidRPr="00E6241F">
        <w:rPr>
          <w:rFonts w:ascii="Arial" w:hAnsi="Arial" w:cs="Arial"/>
          <w:highlight w:val="yellow"/>
        </w:rPr>
        <w:t>Company’s</w:t>
      </w:r>
      <w:r>
        <w:rPr>
          <w:rFonts w:ascii="Arial" w:hAnsi="Arial" w:cs="Arial"/>
        </w:rPr>
        <w:t xml:space="preserve"> store, we will only ship to an FFL. </w:t>
      </w:r>
      <w:r w:rsidR="00B45880">
        <w:rPr>
          <w:rFonts w:ascii="Arial" w:hAnsi="Arial" w:cs="Arial"/>
        </w:rPr>
        <w:t xml:space="preserve"> </w:t>
      </w:r>
      <w:r w:rsidR="00AE740F">
        <w:rPr>
          <w:rFonts w:ascii="Arial" w:hAnsi="Arial" w:cs="Arial"/>
        </w:rPr>
        <w:br/>
      </w:r>
    </w:p>
    <w:p w14:paraId="39CD2641" w14:textId="2BD67C39" w:rsidR="00B45880" w:rsidRPr="00AE740F" w:rsidRDefault="00AE740F" w:rsidP="00AE740F">
      <w:pPr>
        <w:pStyle w:val="ListParagraph"/>
        <w:numPr>
          <w:ilvl w:val="2"/>
          <w:numId w:val="1"/>
        </w:numPr>
        <w:spacing w:after="0" w:line="240" w:lineRule="auto"/>
        <w:ind w:left="990"/>
        <w:rPr>
          <w:rFonts w:ascii="Arial" w:hAnsi="Arial" w:cs="Arial"/>
        </w:rPr>
      </w:pPr>
      <w:r>
        <w:rPr>
          <w:rFonts w:ascii="Arial" w:hAnsi="Arial" w:cs="Arial"/>
        </w:rPr>
        <w:t xml:space="preserve">Company will not ship any firearm to any FFL until we have a certified copy of the FFL’s license. </w:t>
      </w:r>
      <w:r w:rsidR="00B45880" w:rsidRPr="00AE740F">
        <w:rPr>
          <w:rFonts w:ascii="Arial" w:hAnsi="Arial" w:cs="Arial"/>
        </w:rPr>
        <w:br/>
      </w:r>
    </w:p>
    <w:p w14:paraId="0E4159D7" w14:textId="77777777" w:rsidR="00B45880" w:rsidRPr="00F92BF3" w:rsidRDefault="00B45880" w:rsidP="00B45880">
      <w:pPr>
        <w:pStyle w:val="ListParagraph"/>
        <w:numPr>
          <w:ilvl w:val="1"/>
          <w:numId w:val="1"/>
        </w:numPr>
        <w:spacing w:after="0" w:line="276" w:lineRule="auto"/>
        <w:ind w:left="630" w:right="288"/>
        <w:contextualSpacing w:val="0"/>
        <w:rPr>
          <w:rFonts w:ascii="Arial" w:hAnsi="Arial" w:cs="Arial"/>
          <w:b/>
        </w:rPr>
      </w:pPr>
      <w:r w:rsidRPr="00F92BF3">
        <w:rPr>
          <w:rFonts w:ascii="Arial" w:hAnsi="Arial" w:cs="Arial"/>
          <w:b/>
        </w:rPr>
        <w:t>Applicable Regulations and Forms</w:t>
      </w:r>
    </w:p>
    <w:p w14:paraId="7C2058DB" w14:textId="77777777" w:rsidR="00B45880" w:rsidRDefault="00B45880" w:rsidP="00B45880">
      <w:pPr>
        <w:pStyle w:val="ListParagraph"/>
        <w:numPr>
          <w:ilvl w:val="2"/>
          <w:numId w:val="1"/>
        </w:numPr>
        <w:spacing w:after="0" w:line="276" w:lineRule="auto"/>
        <w:ind w:left="990" w:right="288"/>
        <w:contextualSpacing w:val="0"/>
        <w:rPr>
          <w:rFonts w:ascii="Arial" w:hAnsi="Arial" w:cs="Arial"/>
        </w:rPr>
      </w:pPr>
      <w:r>
        <w:rPr>
          <w:rFonts w:ascii="Arial" w:hAnsi="Arial" w:cs="Arial"/>
        </w:rPr>
        <w:t>A&amp;D Book</w:t>
      </w:r>
    </w:p>
    <w:p w14:paraId="7FFDBBE5" w14:textId="77777777" w:rsidR="00B45880" w:rsidRDefault="00B45880" w:rsidP="00B45880">
      <w:pPr>
        <w:pStyle w:val="ListParagraph"/>
        <w:numPr>
          <w:ilvl w:val="2"/>
          <w:numId w:val="1"/>
        </w:numPr>
        <w:spacing w:after="0" w:line="276" w:lineRule="auto"/>
        <w:ind w:left="990" w:right="288"/>
        <w:contextualSpacing w:val="0"/>
        <w:rPr>
          <w:rFonts w:ascii="Arial" w:hAnsi="Arial" w:cs="Arial"/>
        </w:rPr>
      </w:pPr>
      <w:r>
        <w:rPr>
          <w:rFonts w:ascii="Arial" w:hAnsi="Arial" w:cs="Arial"/>
        </w:rPr>
        <w:t>ATF Form 4473</w:t>
      </w:r>
    </w:p>
    <w:p w14:paraId="441E4796" w14:textId="77777777" w:rsidR="00B45880" w:rsidRDefault="00B45880" w:rsidP="00B45880">
      <w:pPr>
        <w:pStyle w:val="ListParagraph"/>
        <w:numPr>
          <w:ilvl w:val="2"/>
          <w:numId w:val="1"/>
        </w:numPr>
        <w:spacing w:after="0" w:line="276" w:lineRule="auto"/>
        <w:ind w:left="990" w:right="288"/>
        <w:contextualSpacing w:val="0"/>
        <w:rPr>
          <w:rFonts w:ascii="Arial" w:hAnsi="Arial" w:cs="Arial"/>
        </w:rPr>
      </w:pPr>
      <w:r>
        <w:rPr>
          <w:rFonts w:ascii="Arial" w:hAnsi="Arial" w:cs="Arial"/>
        </w:rPr>
        <w:t xml:space="preserve">Report of Multiple Sale or Other Disposition of Pistols and Revolvers </w:t>
      </w:r>
    </w:p>
    <w:p w14:paraId="58AD2806" w14:textId="77777777" w:rsidR="00B45880" w:rsidRDefault="00B45880" w:rsidP="00B45880">
      <w:pPr>
        <w:pStyle w:val="ListParagraph"/>
        <w:numPr>
          <w:ilvl w:val="2"/>
          <w:numId w:val="1"/>
        </w:numPr>
        <w:spacing w:after="0" w:line="276" w:lineRule="auto"/>
        <w:ind w:left="990" w:right="288"/>
        <w:contextualSpacing w:val="0"/>
        <w:rPr>
          <w:rFonts w:ascii="Arial" w:hAnsi="Arial" w:cs="Arial"/>
        </w:rPr>
      </w:pPr>
      <w:r>
        <w:rPr>
          <w:rFonts w:ascii="Arial" w:hAnsi="Arial" w:cs="Arial"/>
        </w:rPr>
        <w:t xml:space="preserve">Report of Multiple Sale of Certain Rifles </w:t>
      </w:r>
    </w:p>
    <w:p w14:paraId="05E5428E" w14:textId="03409F58" w:rsidR="00B45880" w:rsidRDefault="00B45880" w:rsidP="00B45880">
      <w:pPr>
        <w:pStyle w:val="ListParagraph"/>
        <w:numPr>
          <w:ilvl w:val="2"/>
          <w:numId w:val="1"/>
        </w:numPr>
        <w:spacing w:after="0" w:line="276" w:lineRule="auto"/>
        <w:ind w:left="990" w:right="288"/>
        <w:contextualSpacing w:val="0"/>
        <w:rPr>
          <w:rFonts w:ascii="Arial" w:hAnsi="Arial" w:cs="Arial"/>
        </w:rPr>
      </w:pPr>
      <w:r>
        <w:rPr>
          <w:rFonts w:ascii="Arial" w:hAnsi="Arial" w:cs="Arial"/>
        </w:rPr>
        <w:t>27 CFR 478.</w:t>
      </w:r>
      <w:r w:rsidR="00AE740F">
        <w:rPr>
          <w:rFonts w:ascii="Arial" w:hAnsi="Arial" w:cs="Arial"/>
        </w:rPr>
        <w:t>94</w:t>
      </w:r>
    </w:p>
    <w:p w14:paraId="46C03977" w14:textId="1E73FEA4" w:rsidR="00B45880" w:rsidRPr="00AE740F" w:rsidRDefault="00B45880" w:rsidP="00AE740F">
      <w:pPr>
        <w:pStyle w:val="ListParagraph"/>
        <w:numPr>
          <w:ilvl w:val="2"/>
          <w:numId w:val="1"/>
        </w:numPr>
        <w:spacing w:after="0" w:line="276" w:lineRule="auto"/>
        <w:ind w:left="990" w:right="288"/>
        <w:contextualSpacing w:val="0"/>
        <w:rPr>
          <w:rFonts w:ascii="Arial" w:hAnsi="Arial" w:cs="Arial"/>
        </w:rPr>
      </w:pPr>
      <w:r>
        <w:rPr>
          <w:rFonts w:ascii="Arial" w:hAnsi="Arial" w:cs="Arial"/>
        </w:rPr>
        <w:t>27 CFR 478.</w:t>
      </w:r>
      <w:r w:rsidR="00AE740F">
        <w:rPr>
          <w:rFonts w:ascii="Arial" w:hAnsi="Arial" w:cs="Arial"/>
        </w:rPr>
        <w:t>95</w:t>
      </w:r>
    </w:p>
    <w:p w14:paraId="57695575" w14:textId="77777777" w:rsidR="00B45880" w:rsidRPr="00F92BF3" w:rsidRDefault="00B45880" w:rsidP="00B45880">
      <w:pPr>
        <w:pStyle w:val="ListParagraph"/>
        <w:spacing w:after="0" w:line="276" w:lineRule="auto"/>
        <w:ind w:left="1080" w:right="288"/>
        <w:contextualSpacing w:val="0"/>
        <w:rPr>
          <w:rFonts w:ascii="Arial" w:hAnsi="Arial" w:cs="Arial"/>
          <w:b/>
          <w:highlight w:val="yellow"/>
        </w:rPr>
      </w:pPr>
    </w:p>
    <w:p w14:paraId="7F00516D" w14:textId="77777777" w:rsidR="00B45880" w:rsidRPr="00F92BF3" w:rsidRDefault="00B45880" w:rsidP="00B45880">
      <w:pPr>
        <w:pStyle w:val="ListParagraph"/>
        <w:numPr>
          <w:ilvl w:val="0"/>
          <w:numId w:val="1"/>
        </w:numPr>
        <w:pBdr>
          <w:bottom w:val="single" w:sz="4" w:space="1" w:color="auto"/>
        </w:pBdr>
        <w:spacing w:after="0" w:line="276" w:lineRule="auto"/>
        <w:ind w:left="270" w:right="288" w:hanging="270"/>
        <w:rPr>
          <w:rFonts w:ascii="Arial" w:hAnsi="Arial" w:cs="Arial"/>
          <w:b/>
          <w:sz w:val="28"/>
          <w:szCs w:val="28"/>
        </w:rPr>
      </w:pPr>
      <w:r w:rsidRPr="00F92BF3">
        <w:rPr>
          <w:rFonts w:ascii="Arial" w:hAnsi="Arial" w:cs="Arial"/>
          <w:b/>
          <w:sz w:val="28"/>
          <w:szCs w:val="28"/>
        </w:rPr>
        <w:t>PROCEDURE</w:t>
      </w:r>
    </w:p>
    <w:p w14:paraId="4A40C054" w14:textId="77777777" w:rsidR="00B45880" w:rsidRPr="00F92BF3" w:rsidRDefault="00B45880" w:rsidP="00B45880">
      <w:pPr>
        <w:spacing w:after="0" w:line="276" w:lineRule="auto"/>
        <w:ind w:right="288"/>
        <w:rPr>
          <w:rFonts w:ascii="Arial" w:hAnsi="Arial" w:cs="Arial"/>
        </w:rPr>
      </w:pPr>
    </w:p>
    <w:p w14:paraId="552E3A5B" w14:textId="77777777" w:rsidR="00AE740F" w:rsidRDefault="00AE740F" w:rsidP="00AE740F">
      <w:pPr>
        <w:pStyle w:val="ListParagraph"/>
        <w:numPr>
          <w:ilvl w:val="0"/>
          <w:numId w:val="3"/>
        </w:numPr>
        <w:spacing w:after="0" w:line="240" w:lineRule="auto"/>
        <w:rPr>
          <w:rFonts w:ascii="Arial" w:hAnsi="Arial" w:cs="Arial"/>
        </w:rPr>
      </w:pPr>
      <w:r>
        <w:rPr>
          <w:rFonts w:ascii="Arial" w:hAnsi="Arial" w:cs="Arial"/>
        </w:rPr>
        <w:t>When an internet, email, or phone order is received, [</w:t>
      </w:r>
      <w:r w:rsidRPr="00BB101F">
        <w:rPr>
          <w:rFonts w:ascii="Arial" w:hAnsi="Arial" w:cs="Arial"/>
          <w:highlight w:val="yellow"/>
        </w:rPr>
        <w:t>employee or department tbd by company</w:t>
      </w:r>
      <w:r>
        <w:rPr>
          <w:rFonts w:ascii="Arial" w:hAnsi="Arial" w:cs="Arial"/>
        </w:rPr>
        <w:t xml:space="preserve">] shall ensure the firearm is in inventory.  If not, the purchaser shall be contacted and any amounts paid shall immediately be refunded. </w:t>
      </w:r>
      <w:r>
        <w:rPr>
          <w:rFonts w:ascii="Arial" w:hAnsi="Arial" w:cs="Arial"/>
        </w:rPr>
        <w:br/>
      </w:r>
    </w:p>
    <w:p w14:paraId="24734E2B" w14:textId="77777777" w:rsidR="00AE740F" w:rsidRDefault="00AE740F" w:rsidP="00AE740F">
      <w:pPr>
        <w:pStyle w:val="ListParagraph"/>
        <w:numPr>
          <w:ilvl w:val="0"/>
          <w:numId w:val="3"/>
        </w:numPr>
        <w:spacing w:after="0" w:line="240" w:lineRule="auto"/>
        <w:rPr>
          <w:rFonts w:ascii="Arial" w:hAnsi="Arial" w:cs="Arial"/>
        </w:rPr>
      </w:pPr>
      <w:r>
        <w:rPr>
          <w:rFonts w:ascii="Arial" w:hAnsi="Arial" w:cs="Arial"/>
        </w:rPr>
        <w:t xml:space="preserve">If the customer has opted to pick up the firearm purchased at </w:t>
      </w:r>
      <w:r w:rsidRPr="00AE740F">
        <w:rPr>
          <w:rFonts w:ascii="Arial" w:hAnsi="Arial" w:cs="Arial"/>
          <w:highlight w:val="yellow"/>
        </w:rPr>
        <w:t>Company’s</w:t>
      </w:r>
      <w:r>
        <w:rPr>
          <w:rFonts w:ascii="Arial" w:hAnsi="Arial" w:cs="Arial"/>
        </w:rPr>
        <w:t xml:space="preserve"> store, refer to Policy Dlr-02. </w:t>
      </w:r>
      <w:r>
        <w:rPr>
          <w:rFonts w:ascii="Arial" w:hAnsi="Arial" w:cs="Arial"/>
        </w:rPr>
        <w:br/>
      </w:r>
    </w:p>
    <w:p w14:paraId="0FDD31F3" w14:textId="77777777" w:rsidR="00F502DA" w:rsidRDefault="00AE740F" w:rsidP="00AE740F">
      <w:pPr>
        <w:pStyle w:val="ListParagraph"/>
        <w:numPr>
          <w:ilvl w:val="0"/>
          <w:numId w:val="3"/>
        </w:numPr>
        <w:spacing w:after="0" w:line="240" w:lineRule="auto"/>
        <w:rPr>
          <w:rFonts w:ascii="Arial" w:hAnsi="Arial" w:cs="Arial"/>
        </w:rPr>
      </w:pPr>
      <w:r>
        <w:rPr>
          <w:rFonts w:ascii="Arial" w:hAnsi="Arial" w:cs="Arial"/>
        </w:rPr>
        <w:t xml:space="preserve">If the customer has </w:t>
      </w:r>
      <w:r w:rsidR="00F502DA">
        <w:rPr>
          <w:rFonts w:ascii="Arial" w:hAnsi="Arial" w:cs="Arial"/>
        </w:rPr>
        <w:t xml:space="preserve">elected to have the firearm shipped to their FFL of choice, the customer must email a copy of the FFL or have that FFL email a copy of their license. </w:t>
      </w:r>
      <w:r w:rsidR="00F502DA">
        <w:rPr>
          <w:rFonts w:ascii="Arial" w:hAnsi="Arial" w:cs="Arial"/>
        </w:rPr>
        <w:br/>
      </w:r>
    </w:p>
    <w:p w14:paraId="4DC0CF4F" w14:textId="77777777" w:rsidR="00531B9D" w:rsidRDefault="00F502DA" w:rsidP="00AE740F">
      <w:pPr>
        <w:pStyle w:val="ListParagraph"/>
        <w:numPr>
          <w:ilvl w:val="0"/>
          <w:numId w:val="3"/>
        </w:numPr>
        <w:spacing w:after="0" w:line="240" w:lineRule="auto"/>
        <w:rPr>
          <w:rFonts w:ascii="Arial" w:hAnsi="Arial" w:cs="Arial"/>
        </w:rPr>
      </w:pPr>
      <w:r>
        <w:rPr>
          <w:rFonts w:ascii="Arial" w:hAnsi="Arial" w:cs="Arial"/>
        </w:rPr>
        <w:lastRenderedPageBreak/>
        <w:t xml:space="preserve">The authenticity of the FFL shall be confirmed via ATF’s FFLEZCheck at: </w:t>
      </w:r>
      <w:hyperlink r:id="rId7" w:history="1">
        <w:r w:rsidRPr="002B18DA">
          <w:rPr>
            <w:rStyle w:val="Hyperlink"/>
            <w:rFonts w:ascii="Arial" w:hAnsi="Arial" w:cs="Arial"/>
          </w:rPr>
          <w:t>https://fflezcheck.atf.gov/fflezcheck/</w:t>
        </w:r>
      </w:hyperlink>
      <w:r>
        <w:rPr>
          <w:rFonts w:ascii="Arial" w:hAnsi="Arial" w:cs="Arial"/>
        </w:rPr>
        <w:t xml:space="preserve">. </w:t>
      </w:r>
      <w:r w:rsidR="00531B9D">
        <w:rPr>
          <w:rFonts w:ascii="Arial" w:hAnsi="Arial" w:cs="Arial"/>
        </w:rPr>
        <w:br/>
      </w:r>
    </w:p>
    <w:p w14:paraId="1D7C5568" w14:textId="01AB2158" w:rsidR="00F502DA" w:rsidRDefault="00531B9D" w:rsidP="00AE740F">
      <w:pPr>
        <w:pStyle w:val="ListParagraph"/>
        <w:numPr>
          <w:ilvl w:val="0"/>
          <w:numId w:val="3"/>
        </w:numPr>
        <w:spacing w:after="0" w:line="240" w:lineRule="auto"/>
        <w:rPr>
          <w:rFonts w:ascii="Arial" w:hAnsi="Arial" w:cs="Arial"/>
        </w:rPr>
      </w:pPr>
      <w:r>
        <w:rPr>
          <w:rFonts w:ascii="Arial" w:hAnsi="Arial" w:cs="Arial"/>
        </w:rPr>
        <w:t>The FFL shall be provided to [</w:t>
      </w:r>
      <w:r w:rsidRPr="00BB101F">
        <w:rPr>
          <w:rFonts w:ascii="Arial" w:hAnsi="Arial" w:cs="Arial"/>
          <w:highlight w:val="yellow"/>
        </w:rPr>
        <w:t>employee or department tbd by company</w:t>
      </w:r>
      <w:r>
        <w:rPr>
          <w:rFonts w:ascii="Arial" w:hAnsi="Arial" w:cs="Arial"/>
        </w:rPr>
        <w:t xml:space="preserve">] for filing with </w:t>
      </w:r>
      <w:r w:rsidRPr="00531B9D">
        <w:rPr>
          <w:rFonts w:ascii="Arial" w:hAnsi="Arial" w:cs="Arial"/>
          <w:highlight w:val="yellow"/>
        </w:rPr>
        <w:t>Company’s</w:t>
      </w:r>
      <w:r>
        <w:rPr>
          <w:rFonts w:ascii="Arial" w:hAnsi="Arial" w:cs="Arial"/>
        </w:rPr>
        <w:t xml:space="preserve"> ATF records. </w:t>
      </w:r>
      <w:r w:rsidR="00F502DA">
        <w:rPr>
          <w:rFonts w:ascii="Arial" w:hAnsi="Arial" w:cs="Arial"/>
        </w:rPr>
        <w:br/>
      </w:r>
    </w:p>
    <w:p w14:paraId="77B636C7" w14:textId="77777777" w:rsidR="00F502DA" w:rsidRDefault="00F502DA" w:rsidP="00AE740F">
      <w:pPr>
        <w:pStyle w:val="ListParagraph"/>
        <w:numPr>
          <w:ilvl w:val="0"/>
          <w:numId w:val="3"/>
        </w:numPr>
        <w:spacing w:after="0" w:line="240" w:lineRule="auto"/>
        <w:rPr>
          <w:rFonts w:ascii="Arial" w:hAnsi="Arial" w:cs="Arial"/>
        </w:rPr>
      </w:pPr>
      <w:r>
        <w:rPr>
          <w:rFonts w:ascii="Arial" w:hAnsi="Arial" w:cs="Arial"/>
        </w:rPr>
        <w:t>Prior to moving forward, [</w:t>
      </w:r>
      <w:r w:rsidRPr="00BB101F">
        <w:rPr>
          <w:rFonts w:ascii="Arial" w:hAnsi="Arial" w:cs="Arial"/>
          <w:highlight w:val="yellow"/>
        </w:rPr>
        <w:t>employee or department tbd by company</w:t>
      </w:r>
      <w:r>
        <w:rPr>
          <w:rFonts w:ascii="Arial" w:hAnsi="Arial" w:cs="Arial"/>
        </w:rPr>
        <w:t xml:space="preserve">] shall confirm the firearm is lawful for sale to consumers in the location where the purchaser is having the firearm shipped, or, whether the purchaser is otherwise exempt from such restrictions (e.g., a police officer). </w:t>
      </w:r>
    </w:p>
    <w:p w14:paraId="7F44AD9E" w14:textId="0A6C448C" w:rsidR="00F502DA" w:rsidRDefault="00F502DA" w:rsidP="00F502DA">
      <w:pPr>
        <w:pStyle w:val="ListParagraph"/>
        <w:numPr>
          <w:ilvl w:val="1"/>
          <w:numId w:val="3"/>
        </w:numPr>
        <w:spacing w:after="0" w:line="240" w:lineRule="auto"/>
        <w:ind w:left="1620"/>
        <w:rPr>
          <w:rFonts w:ascii="Arial" w:hAnsi="Arial" w:cs="Arial"/>
        </w:rPr>
      </w:pPr>
      <w:r>
        <w:rPr>
          <w:rFonts w:ascii="Arial" w:hAnsi="Arial" w:cs="Arial"/>
        </w:rPr>
        <w:t xml:space="preserve">If the firearm is not lawful for consumer purchase, the purchaser shall be notified and any amounts paid shall immediately be refunded. </w:t>
      </w:r>
      <w:r>
        <w:rPr>
          <w:rFonts w:ascii="Arial" w:hAnsi="Arial" w:cs="Arial"/>
        </w:rPr>
        <w:br/>
      </w:r>
    </w:p>
    <w:p w14:paraId="0E00A58B" w14:textId="77777777" w:rsidR="00531B9D" w:rsidRDefault="00531B9D" w:rsidP="00F502DA">
      <w:pPr>
        <w:pStyle w:val="ListParagraph"/>
        <w:numPr>
          <w:ilvl w:val="0"/>
          <w:numId w:val="3"/>
        </w:numPr>
        <w:spacing w:after="0" w:line="240" w:lineRule="auto"/>
        <w:rPr>
          <w:rFonts w:ascii="Arial" w:hAnsi="Arial" w:cs="Arial"/>
        </w:rPr>
      </w:pPr>
      <w:r>
        <w:rPr>
          <w:rFonts w:ascii="Arial" w:hAnsi="Arial" w:cs="Arial"/>
        </w:rPr>
        <w:t>[</w:t>
      </w:r>
      <w:r w:rsidRPr="00BB101F">
        <w:rPr>
          <w:rFonts w:ascii="Arial" w:hAnsi="Arial" w:cs="Arial"/>
          <w:highlight w:val="yellow"/>
        </w:rPr>
        <w:t>employee or department tbd by company</w:t>
      </w:r>
      <w:r>
        <w:rPr>
          <w:rFonts w:ascii="Arial" w:hAnsi="Arial" w:cs="Arial"/>
        </w:rPr>
        <w:t xml:space="preserve">] shall contact the FFL to confirm they are expecting the shipment of the firearm. </w:t>
      </w:r>
    </w:p>
    <w:p w14:paraId="43CF7B92" w14:textId="77777777" w:rsidR="00E53D10" w:rsidRDefault="00E53D10" w:rsidP="00531B9D">
      <w:pPr>
        <w:pStyle w:val="ListParagraph"/>
        <w:numPr>
          <w:ilvl w:val="1"/>
          <w:numId w:val="3"/>
        </w:numPr>
        <w:spacing w:after="0" w:line="240" w:lineRule="auto"/>
        <w:ind w:left="1620"/>
        <w:rPr>
          <w:rFonts w:ascii="Arial" w:hAnsi="Arial" w:cs="Arial"/>
        </w:rPr>
      </w:pPr>
      <w:r>
        <w:rPr>
          <w:rFonts w:ascii="Arial" w:hAnsi="Arial" w:cs="Arial"/>
        </w:rPr>
        <w:t>If they are unaware of the incoming shipment, the firearm shall be held for [</w:t>
      </w:r>
      <w:r w:rsidRPr="00E53D10">
        <w:rPr>
          <w:rFonts w:ascii="Arial" w:hAnsi="Arial" w:cs="Arial"/>
          <w:highlight w:val="yellow"/>
        </w:rPr>
        <w:t>hours to be determined by Company]</w:t>
      </w:r>
      <w:r>
        <w:rPr>
          <w:rFonts w:ascii="Arial" w:hAnsi="Arial" w:cs="Arial"/>
        </w:rPr>
        <w:t xml:space="preserve"> hours. The employee shall contact the purchaser and direct them to contact the FFL and notify them of the incoming shipment and then call Company back to inform them to move forward.  The employee shall contact the receiving FFL again to confirm the customer has notified them and that they will accept the shipment. </w:t>
      </w:r>
      <w:r>
        <w:rPr>
          <w:rFonts w:ascii="Arial" w:hAnsi="Arial" w:cs="Arial"/>
        </w:rPr>
        <w:br/>
      </w:r>
    </w:p>
    <w:p w14:paraId="28F83BC5" w14:textId="66C84A4C" w:rsidR="0044353B" w:rsidRDefault="0044353B" w:rsidP="00E53D10">
      <w:pPr>
        <w:pStyle w:val="ListParagraph"/>
        <w:numPr>
          <w:ilvl w:val="0"/>
          <w:numId w:val="3"/>
        </w:numPr>
        <w:spacing w:after="0" w:line="240" w:lineRule="auto"/>
        <w:rPr>
          <w:rFonts w:ascii="Arial" w:hAnsi="Arial" w:cs="Arial"/>
        </w:rPr>
      </w:pPr>
      <w:r>
        <w:rPr>
          <w:rFonts w:ascii="Arial" w:hAnsi="Arial" w:cs="Arial"/>
        </w:rPr>
        <w:t>[</w:t>
      </w:r>
      <w:r w:rsidRPr="00BB101F">
        <w:rPr>
          <w:rFonts w:ascii="Arial" w:hAnsi="Arial" w:cs="Arial"/>
          <w:highlight w:val="yellow"/>
        </w:rPr>
        <w:t>employee or department tbd by company</w:t>
      </w:r>
      <w:r>
        <w:rPr>
          <w:rFonts w:ascii="Arial" w:hAnsi="Arial" w:cs="Arial"/>
        </w:rPr>
        <w:t xml:space="preserve">] shall arrange for carrier pick-up and shipment of the firearm. </w:t>
      </w:r>
      <w:r>
        <w:rPr>
          <w:rFonts w:ascii="Arial" w:hAnsi="Arial" w:cs="Arial"/>
          <w:b/>
          <w:bCs/>
        </w:rPr>
        <w:t>Handguns</w:t>
      </w:r>
      <w:r>
        <w:rPr>
          <w:rFonts w:ascii="Arial" w:hAnsi="Arial" w:cs="Arial"/>
        </w:rPr>
        <w:t xml:space="preserve"> must be shipped overnight, next-day delivery. </w:t>
      </w:r>
      <w:r>
        <w:rPr>
          <w:rFonts w:ascii="Arial" w:hAnsi="Arial" w:cs="Arial"/>
        </w:rPr>
        <w:br/>
      </w:r>
    </w:p>
    <w:p w14:paraId="473338DA" w14:textId="77777777" w:rsidR="0044353B" w:rsidRDefault="0044353B" w:rsidP="00E53D10">
      <w:pPr>
        <w:pStyle w:val="ListParagraph"/>
        <w:numPr>
          <w:ilvl w:val="0"/>
          <w:numId w:val="3"/>
        </w:numPr>
        <w:spacing w:after="0" w:line="240" w:lineRule="auto"/>
        <w:rPr>
          <w:rFonts w:ascii="Arial" w:hAnsi="Arial" w:cs="Arial"/>
        </w:rPr>
      </w:pPr>
      <w:r>
        <w:rPr>
          <w:rFonts w:ascii="Arial" w:hAnsi="Arial" w:cs="Arial"/>
        </w:rPr>
        <w:t>[</w:t>
      </w:r>
      <w:r w:rsidRPr="00BB101F">
        <w:rPr>
          <w:rFonts w:ascii="Arial" w:hAnsi="Arial" w:cs="Arial"/>
          <w:highlight w:val="yellow"/>
        </w:rPr>
        <w:t>employee or department tbd by company</w:t>
      </w:r>
      <w:r>
        <w:rPr>
          <w:rFonts w:ascii="Arial" w:hAnsi="Arial" w:cs="Arial"/>
        </w:rPr>
        <w:t xml:space="preserve">] will prepare the firearm for shipment by placing it in an outer-pack, sealing the package, and placing the mailing label on the package. </w:t>
      </w:r>
      <w:r>
        <w:rPr>
          <w:rFonts w:ascii="Arial" w:hAnsi="Arial" w:cs="Arial"/>
        </w:rPr>
        <w:br/>
      </w:r>
    </w:p>
    <w:p w14:paraId="31397746" w14:textId="5DFBE1AF" w:rsidR="00B45880" w:rsidRPr="00AE740F" w:rsidRDefault="0044353B" w:rsidP="00E53D10">
      <w:pPr>
        <w:pStyle w:val="ListParagraph"/>
        <w:numPr>
          <w:ilvl w:val="0"/>
          <w:numId w:val="3"/>
        </w:numPr>
        <w:spacing w:after="0" w:line="240" w:lineRule="auto"/>
        <w:rPr>
          <w:rFonts w:ascii="Arial" w:hAnsi="Arial" w:cs="Arial"/>
        </w:rPr>
      </w:pPr>
      <w:r>
        <w:rPr>
          <w:rFonts w:ascii="Arial" w:hAnsi="Arial" w:cs="Arial"/>
        </w:rPr>
        <w:t xml:space="preserve">The package shall be placed with the outgoing mail, ready for carrier pick-up. </w:t>
      </w:r>
      <w:r w:rsidR="00B45880" w:rsidRPr="00AE740F">
        <w:rPr>
          <w:rFonts w:ascii="Arial" w:hAnsi="Arial" w:cs="Arial"/>
        </w:rPr>
        <w:br/>
      </w:r>
    </w:p>
    <w:p w14:paraId="04A195F2" w14:textId="77777777" w:rsidR="00B45880" w:rsidRDefault="00B45880" w:rsidP="00B45880">
      <w:pPr>
        <w:pStyle w:val="ListParagraph"/>
        <w:spacing w:after="0" w:line="276" w:lineRule="auto"/>
        <w:ind w:right="288"/>
        <w:rPr>
          <w:rFonts w:ascii="Arial" w:hAnsi="Arial" w:cs="Arial"/>
        </w:rPr>
      </w:pPr>
    </w:p>
    <w:p w14:paraId="46020C67" w14:textId="77777777" w:rsidR="00B45880" w:rsidRPr="00F92BF3" w:rsidRDefault="00B45880" w:rsidP="00B45880">
      <w:pPr>
        <w:pStyle w:val="ListParagraph"/>
        <w:numPr>
          <w:ilvl w:val="0"/>
          <w:numId w:val="1"/>
        </w:numPr>
        <w:pBdr>
          <w:bottom w:val="single" w:sz="4" w:space="1" w:color="auto"/>
        </w:pBdr>
        <w:spacing w:after="0" w:line="276" w:lineRule="auto"/>
        <w:ind w:left="270" w:right="288" w:hanging="270"/>
        <w:rPr>
          <w:rFonts w:ascii="Arial" w:hAnsi="Arial" w:cs="Arial"/>
          <w:b/>
          <w:sz w:val="28"/>
          <w:szCs w:val="28"/>
        </w:rPr>
      </w:pPr>
      <w:r>
        <w:rPr>
          <w:rFonts w:ascii="Arial" w:hAnsi="Arial" w:cs="Arial"/>
          <w:b/>
          <w:sz w:val="28"/>
          <w:szCs w:val="28"/>
        </w:rPr>
        <w:t>Roles &amp; Responsibilities</w:t>
      </w:r>
    </w:p>
    <w:p w14:paraId="57A29AB1" w14:textId="77777777" w:rsidR="00B45880" w:rsidRDefault="00B45880" w:rsidP="00B45880">
      <w:pPr>
        <w:spacing w:after="0" w:line="276" w:lineRule="auto"/>
        <w:ind w:right="288"/>
        <w:rPr>
          <w:rFonts w:ascii="Arial" w:hAnsi="Arial" w:cs="Arial"/>
        </w:rPr>
      </w:pPr>
    </w:p>
    <w:p w14:paraId="09D6F5FE" w14:textId="12669291" w:rsidR="00B45880" w:rsidRDefault="00D7398D" w:rsidP="00AE740F">
      <w:pPr>
        <w:numPr>
          <w:ilvl w:val="2"/>
          <w:numId w:val="1"/>
        </w:numPr>
        <w:spacing w:after="0" w:line="276" w:lineRule="auto"/>
        <w:ind w:left="990" w:right="288"/>
        <w:rPr>
          <w:rFonts w:ascii="Arial" w:hAnsi="Arial" w:cs="Arial"/>
        </w:rPr>
      </w:pPr>
      <w:r>
        <w:rPr>
          <w:rFonts w:ascii="Arial" w:hAnsi="Arial" w:cs="Arial"/>
        </w:rPr>
        <w:t>Processing internet orders - [</w:t>
      </w:r>
      <w:r w:rsidRPr="00BB101F">
        <w:rPr>
          <w:rFonts w:ascii="Arial" w:hAnsi="Arial" w:cs="Arial"/>
          <w:highlight w:val="yellow"/>
        </w:rPr>
        <w:t>employee or department tbd by company</w:t>
      </w:r>
      <w:r>
        <w:rPr>
          <w:rFonts w:ascii="Arial" w:hAnsi="Arial" w:cs="Arial"/>
        </w:rPr>
        <w:t>]</w:t>
      </w:r>
    </w:p>
    <w:p w14:paraId="0411886A" w14:textId="7B9A646B" w:rsidR="00D7398D" w:rsidRDefault="00D7398D" w:rsidP="00AE740F">
      <w:pPr>
        <w:numPr>
          <w:ilvl w:val="2"/>
          <w:numId w:val="1"/>
        </w:numPr>
        <w:spacing w:after="0" w:line="276" w:lineRule="auto"/>
        <w:ind w:left="990" w:right="288"/>
        <w:rPr>
          <w:rFonts w:ascii="Arial" w:hAnsi="Arial" w:cs="Arial"/>
        </w:rPr>
      </w:pPr>
      <w:r>
        <w:rPr>
          <w:rFonts w:ascii="Arial" w:hAnsi="Arial" w:cs="Arial"/>
        </w:rPr>
        <w:t>Maintaining FFLs and ATF Paperwork - [</w:t>
      </w:r>
      <w:r w:rsidRPr="00BB101F">
        <w:rPr>
          <w:rFonts w:ascii="Arial" w:hAnsi="Arial" w:cs="Arial"/>
          <w:highlight w:val="yellow"/>
        </w:rPr>
        <w:t>employee or department tbd by company</w:t>
      </w:r>
      <w:r>
        <w:rPr>
          <w:rFonts w:ascii="Arial" w:hAnsi="Arial" w:cs="Arial"/>
        </w:rPr>
        <w:t>]</w:t>
      </w:r>
    </w:p>
    <w:p w14:paraId="6D0B61CB" w14:textId="243A0D39" w:rsidR="00D7398D" w:rsidRPr="001002DB" w:rsidRDefault="00D7398D" w:rsidP="00AE740F">
      <w:pPr>
        <w:numPr>
          <w:ilvl w:val="2"/>
          <w:numId w:val="1"/>
        </w:numPr>
        <w:spacing w:after="0" w:line="276" w:lineRule="auto"/>
        <w:ind w:left="990" w:right="288"/>
        <w:rPr>
          <w:rFonts w:ascii="Arial" w:hAnsi="Arial" w:cs="Arial"/>
        </w:rPr>
      </w:pPr>
      <w:r>
        <w:rPr>
          <w:rFonts w:ascii="Arial" w:hAnsi="Arial" w:cs="Arial"/>
        </w:rPr>
        <w:t>Arranging for firearm shipment - [</w:t>
      </w:r>
      <w:r w:rsidRPr="00BB101F">
        <w:rPr>
          <w:rFonts w:ascii="Arial" w:hAnsi="Arial" w:cs="Arial"/>
          <w:highlight w:val="yellow"/>
        </w:rPr>
        <w:t>employee or department tbd by company</w:t>
      </w:r>
      <w:r>
        <w:rPr>
          <w:rFonts w:ascii="Arial" w:hAnsi="Arial" w:cs="Arial"/>
        </w:rPr>
        <w:t>]</w:t>
      </w:r>
    </w:p>
    <w:p w14:paraId="720D4EF5" w14:textId="77777777" w:rsidR="00BA057D" w:rsidRDefault="00BA057D"/>
    <w:sectPr w:rsidR="00BA057D" w:rsidSect="00017316">
      <w:headerReference w:type="default" r:id="rId8"/>
      <w:footerReference w:type="default" r:id="rId9"/>
      <w:headerReference w:type="first" r:id="rId10"/>
      <w:footerReference w:type="first" r:id="rId11"/>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DCBDAA" w14:textId="77777777" w:rsidR="00BB04CF" w:rsidRDefault="00BB04CF">
      <w:pPr>
        <w:spacing w:after="0" w:line="240" w:lineRule="auto"/>
      </w:pPr>
      <w:r>
        <w:separator/>
      </w:r>
    </w:p>
  </w:endnote>
  <w:endnote w:type="continuationSeparator" w:id="0">
    <w:p w14:paraId="6E0DFB5C" w14:textId="77777777" w:rsidR="00BB04CF" w:rsidRDefault="00BB04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3916644"/>
      <w:docPartObj>
        <w:docPartGallery w:val="Page Numbers (Bottom of Page)"/>
        <w:docPartUnique/>
      </w:docPartObj>
    </w:sdtPr>
    <w:sdtEndPr>
      <w:rPr>
        <w:rFonts w:ascii="Arial" w:hAnsi="Arial" w:cs="Arial"/>
        <w:color w:val="7F7F7F" w:themeColor="background1" w:themeShade="7F"/>
        <w:spacing w:val="60"/>
      </w:rPr>
    </w:sdtEndPr>
    <w:sdtContent>
      <w:p w14:paraId="46D8EBFF" w14:textId="77777777" w:rsidR="00F92BF3" w:rsidRDefault="00D7398D">
        <w:pPr>
          <w:pStyle w:val="Footer"/>
          <w:pBdr>
            <w:top w:val="single" w:sz="4" w:space="1" w:color="D9D9D9" w:themeColor="background1" w:themeShade="D9"/>
          </w:pBdr>
          <w:rPr>
            <w:rFonts w:ascii="Arial" w:hAnsi="Arial" w:cs="Arial"/>
            <w:color w:val="7F7F7F" w:themeColor="background1" w:themeShade="7F"/>
            <w:spacing w:val="60"/>
          </w:rPr>
        </w:pPr>
        <w:r w:rsidRPr="00F92BF3">
          <w:rPr>
            <w:rFonts w:ascii="Arial" w:hAnsi="Arial" w:cs="Arial"/>
          </w:rPr>
          <w:fldChar w:fldCharType="begin"/>
        </w:r>
        <w:r w:rsidRPr="00F92BF3">
          <w:rPr>
            <w:rFonts w:ascii="Arial" w:hAnsi="Arial" w:cs="Arial"/>
          </w:rPr>
          <w:instrText xml:space="preserve"> PAGE   \* MERGEFORMAT </w:instrText>
        </w:r>
        <w:r w:rsidRPr="00F92BF3">
          <w:rPr>
            <w:rFonts w:ascii="Arial" w:hAnsi="Arial" w:cs="Arial"/>
          </w:rPr>
          <w:fldChar w:fldCharType="separate"/>
        </w:r>
        <w:r w:rsidRPr="00573324">
          <w:rPr>
            <w:rFonts w:ascii="Arial" w:hAnsi="Arial" w:cs="Arial"/>
            <w:b/>
            <w:bCs/>
            <w:noProof/>
          </w:rPr>
          <w:t>2</w:t>
        </w:r>
        <w:r w:rsidRPr="00F92BF3">
          <w:rPr>
            <w:rFonts w:ascii="Arial" w:hAnsi="Arial" w:cs="Arial"/>
            <w:b/>
            <w:bCs/>
            <w:noProof/>
          </w:rPr>
          <w:fldChar w:fldCharType="end"/>
        </w:r>
        <w:r w:rsidRPr="00F92BF3">
          <w:rPr>
            <w:rFonts w:ascii="Arial" w:hAnsi="Arial" w:cs="Arial"/>
            <w:b/>
            <w:bCs/>
          </w:rPr>
          <w:t xml:space="preserve"> | </w:t>
        </w:r>
        <w:r w:rsidRPr="00F92BF3">
          <w:rPr>
            <w:rFonts w:ascii="Arial" w:hAnsi="Arial" w:cs="Arial"/>
            <w:color w:val="7F7F7F" w:themeColor="background1" w:themeShade="7F"/>
            <w:spacing w:val="60"/>
          </w:rPr>
          <w:t>Page</w:t>
        </w:r>
      </w:p>
      <w:p w14:paraId="665A0651" w14:textId="77777777" w:rsidR="006E3D32" w:rsidRDefault="00D7398D" w:rsidP="00993C22">
        <w:pPr>
          <w:pStyle w:val="Footer"/>
          <w:pBdr>
            <w:top w:val="single" w:sz="4" w:space="1" w:color="D9D9D9" w:themeColor="background1" w:themeShade="D9"/>
          </w:pBdr>
          <w:rPr>
            <w:rFonts w:ascii="Arial" w:hAnsi="Arial" w:cs="Arial"/>
            <w:color w:val="222222"/>
            <w:sz w:val="16"/>
            <w:szCs w:val="16"/>
            <w:shd w:val="clear" w:color="auto" w:fill="FFFFFF"/>
          </w:rPr>
        </w:pPr>
        <w:r w:rsidRPr="00E2191E">
          <w:rPr>
            <w:rFonts w:ascii="Arial" w:hAnsi="Arial" w:cs="Arial"/>
            <w:color w:val="222222"/>
            <w:sz w:val="16"/>
            <w:szCs w:val="16"/>
            <w:shd w:val="clear" w:color="auto" w:fill="FFFFFF"/>
          </w:rPr>
          <w:t>User Agreement and Disclaimer:</w:t>
        </w:r>
        <w:r w:rsidRPr="00E2191E">
          <w:rPr>
            <w:rFonts w:ascii="Arial" w:hAnsi="Arial" w:cs="Arial"/>
            <w:color w:val="222222"/>
            <w:sz w:val="16"/>
            <w:szCs w:val="16"/>
            <w:shd w:val="clear" w:color="auto" w:fill="FFFFFF"/>
          </w:rPr>
          <w:br/>
        </w:r>
        <w:r w:rsidR="0057189B">
          <w:rPr>
            <w:rFonts w:ascii="Arial" w:hAnsi="Arial" w:cs="Arial"/>
            <w:b/>
            <w:bCs/>
            <w:color w:val="222222"/>
            <w:sz w:val="16"/>
            <w:szCs w:val="16"/>
            <w:shd w:val="clear" w:color="auto" w:fill="FFFFFF"/>
          </w:rPr>
          <w:t xml:space="preserve">THIS SAMPLE POLICY DOCUMENT IS NOT LEGAL ADVICE.  </w:t>
        </w:r>
        <w:r w:rsidRPr="00825A2B">
          <w:rPr>
            <w:rFonts w:ascii="Arial" w:hAnsi="Arial" w:cs="Arial"/>
            <w:color w:val="222222"/>
            <w:sz w:val="16"/>
            <w:szCs w:val="16"/>
            <w:shd w:val="clear" w:color="auto" w:fill="FFFFFF"/>
          </w:rPr>
          <w:t>These materials should be used as operational guides to enhance awareness and do not replace your responsibility for reading, understanding, complying, and staying current with the law.  If the user does not understand any requirements, they should contact an attorney.</w:t>
        </w:r>
        <w:r>
          <w:rPr>
            <w:rFonts w:ascii="Arial" w:hAnsi="Arial" w:cs="Arial"/>
            <w:color w:val="222222"/>
            <w:sz w:val="16"/>
            <w:szCs w:val="16"/>
            <w:shd w:val="clear" w:color="auto" w:fill="FFFFFF"/>
          </w:rPr>
          <w:t xml:space="preserve"> </w:t>
        </w:r>
        <w:r w:rsidRPr="00825A2B">
          <w:rPr>
            <w:rFonts w:ascii="Arial" w:hAnsi="Arial" w:cs="Arial"/>
            <w:color w:val="222222"/>
            <w:sz w:val="16"/>
            <w:szCs w:val="16"/>
            <w:shd w:val="clear" w:color="auto" w:fill="FFFFFF"/>
          </w:rPr>
          <w:t>The requirements identified in this document at the time of delivery are up to date with current ATF regulations</w:t>
        </w:r>
        <w:r>
          <w:rPr>
            <w:rFonts w:ascii="Arial" w:hAnsi="Arial" w:cs="Arial"/>
            <w:color w:val="222222"/>
            <w:sz w:val="16"/>
            <w:szCs w:val="16"/>
            <w:shd w:val="clear" w:color="auto" w:fill="FFFFFF"/>
          </w:rPr>
          <w:t>; i</w:t>
        </w:r>
        <w:r w:rsidRPr="00825A2B">
          <w:rPr>
            <w:rFonts w:ascii="Arial" w:hAnsi="Arial" w:cs="Arial"/>
            <w:color w:val="222222"/>
            <w:sz w:val="16"/>
            <w:szCs w:val="16"/>
            <w:shd w:val="clear" w:color="auto" w:fill="FFFFFF"/>
          </w:rPr>
          <w:t>t is incumbent upon the user of this policy to ensure it is updated when change occurs.</w:t>
        </w:r>
        <w:r>
          <w:rPr>
            <w:rFonts w:ascii="Arial" w:hAnsi="Arial" w:cs="Arial"/>
            <w:color w:val="222222"/>
            <w:sz w:val="16"/>
            <w:szCs w:val="16"/>
            <w:shd w:val="clear" w:color="auto" w:fill="FFFFFF"/>
          </w:rPr>
          <w:t xml:space="preserve"> </w:t>
        </w:r>
        <w:r w:rsidRPr="00B2384B">
          <w:rPr>
            <w:rFonts w:ascii="Arial" w:hAnsi="Arial" w:cs="Arial"/>
            <w:b/>
            <w:bCs/>
            <w:color w:val="222222"/>
            <w:sz w:val="16"/>
            <w:szCs w:val="16"/>
            <w:shd w:val="clear" w:color="auto" w:fill="FFFFFF"/>
          </w:rPr>
          <w:t>By using this material, the user acknowledges the foregoing and agrees to ensure that it is updated when necessary to maintain compliance with regulatory requirements</w:t>
        </w:r>
        <w:r w:rsidRPr="00B2384B">
          <w:rPr>
            <w:rFonts w:ascii="Arial" w:hAnsi="Arial" w:cs="Arial"/>
            <w:color w:val="222222"/>
            <w:sz w:val="16"/>
            <w:szCs w:val="16"/>
            <w:shd w:val="clear" w:color="auto" w:fill="FFFFFF"/>
          </w:rPr>
          <w:t>.</w:t>
        </w:r>
      </w:p>
      <w:p w14:paraId="75AA4840" w14:textId="77777777" w:rsidR="006E3D32" w:rsidRDefault="006E3D32" w:rsidP="00993C22">
        <w:pPr>
          <w:pStyle w:val="Footer"/>
          <w:pBdr>
            <w:top w:val="single" w:sz="4" w:space="1" w:color="D9D9D9" w:themeColor="background1" w:themeShade="D9"/>
          </w:pBdr>
          <w:rPr>
            <w:rFonts w:ascii="Arial" w:hAnsi="Arial" w:cs="Arial"/>
            <w:color w:val="222222"/>
            <w:sz w:val="16"/>
            <w:szCs w:val="16"/>
            <w:shd w:val="clear" w:color="auto" w:fill="FFFFFF"/>
          </w:rPr>
        </w:pPr>
      </w:p>
      <w:p w14:paraId="0AE27B9E" w14:textId="45789B3B" w:rsidR="003A1561" w:rsidRPr="006E3D32" w:rsidRDefault="006E3D32" w:rsidP="006E3D32">
        <w:pPr>
          <w:pStyle w:val="Footer"/>
          <w:rPr>
            <w:sz w:val="18"/>
            <w:szCs w:val="18"/>
          </w:rPr>
        </w:pPr>
        <w:r w:rsidRPr="008875F7">
          <w:rPr>
            <w:sz w:val="18"/>
            <w:szCs w:val="18"/>
          </w:rPr>
          <w:t>© 20</w:t>
        </w:r>
        <w:r w:rsidR="00137472">
          <w:rPr>
            <w:sz w:val="18"/>
            <w:szCs w:val="18"/>
          </w:rPr>
          <w:t>21 Orchid Advisors, LLC</w:t>
        </w:r>
        <w:r w:rsidRPr="008875F7">
          <w:rPr>
            <w:sz w:val="18"/>
            <w:szCs w:val="18"/>
          </w:rPr>
          <w:tab/>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3285E" w14:textId="7032E6AA" w:rsidR="006E3D32" w:rsidRPr="006E3D32" w:rsidRDefault="006E3D32">
    <w:pPr>
      <w:pStyle w:val="Footer"/>
      <w:rPr>
        <w:sz w:val="18"/>
        <w:szCs w:val="18"/>
      </w:rPr>
    </w:pPr>
    <w:r w:rsidRPr="008875F7">
      <w:rPr>
        <w:sz w:val="18"/>
        <w:szCs w:val="18"/>
      </w:rPr>
      <w:t>© 20</w:t>
    </w:r>
    <w:r w:rsidR="00137472">
      <w:rPr>
        <w:sz w:val="18"/>
        <w:szCs w:val="18"/>
      </w:rPr>
      <w:t>21</w:t>
    </w:r>
    <w:r w:rsidRPr="008875F7">
      <w:rPr>
        <w:sz w:val="18"/>
        <w:szCs w:val="18"/>
      </w:rPr>
      <w:t xml:space="preserve"> Orchid </w:t>
    </w:r>
    <w:r w:rsidR="00137472">
      <w:rPr>
        <w:sz w:val="18"/>
        <w:szCs w:val="18"/>
      </w:rPr>
      <w:t>Advisors, LLC</w:t>
    </w:r>
    <w:r w:rsidRPr="008875F7">
      <w:rPr>
        <w:sz w:val="18"/>
        <w:szCs w:val="18"/>
      </w:rPr>
      <w:tab/>
    </w:r>
    <w:r w:rsidRPr="008875F7">
      <w:rPr>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FAE20" w14:textId="77777777" w:rsidR="00BB04CF" w:rsidRDefault="00BB04CF">
      <w:pPr>
        <w:spacing w:after="0" w:line="240" w:lineRule="auto"/>
      </w:pPr>
      <w:r>
        <w:separator/>
      </w:r>
    </w:p>
  </w:footnote>
  <w:footnote w:type="continuationSeparator" w:id="0">
    <w:p w14:paraId="33FA5E41" w14:textId="77777777" w:rsidR="00BB04CF" w:rsidRDefault="00BB04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8"/>
      <w:gridCol w:w="4842"/>
    </w:tblGrid>
    <w:tr w:rsidR="003A1561" w:rsidRPr="00BA5DDB" w14:paraId="0B3AE713" w14:textId="77777777" w:rsidTr="00017316">
      <w:trPr>
        <w:trHeight w:val="828"/>
      </w:trPr>
      <w:tc>
        <w:tcPr>
          <w:tcW w:w="5508" w:type="dxa"/>
          <w:vAlign w:val="bottom"/>
        </w:tcPr>
        <w:p w14:paraId="16A7BB89" w14:textId="77777777" w:rsidR="003A1561" w:rsidRPr="00855D11" w:rsidRDefault="00D7398D" w:rsidP="009373FD">
          <w:pPr>
            <w:pStyle w:val="Header"/>
            <w:ind w:left="-108"/>
            <w:rPr>
              <w:rFonts w:ascii="Cambria" w:hAnsi="Cambria"/>
              <w:i/>
              <w:sz w:val="20"/>
              <w:szCs w:val="20"/>
            </w:rPr>
          </w:pPr>
          <w:r>
            <w:rPr>
              <w:rFonts w:ascii="Cambria" w:hAnsi="Cambria"/>
              <w:i/>
              <w:sz w:val="20"/>
              <w:szCs w:val="20"/>
            </w:rPr>
            <w:t>Insert Company Logo</w:t>
          </w:r>
        </w:p>
      </w:tc>
      <w:tc>
        <w:tcPr>
          <w:tcW w:w="4842" w:type="dxa"/>
          <w:vAlign w:val="bottom"/>
        </w:tcPr>
        <w:p w14:paraId="3BD23B54" w14:textId="77777777" w:rsidR="003A1561" w:rsidRPr="00BA5DDB" w:rsidRDefault="00BB04CF" w:rsidP="00855D11">
          <w:pPr>
            <w:pStyle w:val="Header"/>
            <w:tabs>
              <w:tab w:val="clear" w:pos="4680"/>
              <w:tab w:val="center" w:pos="4842"/>
            </w:tabs>
            <w:ind w:right="-108"/>
            <w:jc w:val="right"/>
            <w:rPr>
              <w:rFonts w:ascii="Cambria" w:hAnsi="Cambria"/>
              <w:i/>
              <w:sz w:val="32"/>
              <w:szCs w:val="32"/>
            </w:rPr>
          </w:pPr>
        </w:p>
      </w:tc>
    </w:tr>
  </w:tbl>
  <w:p w14:paraId="6DBF8A68" w14:textId="77777777" w:rsidR="003A1561" w:rsidRDefault="00BB04CF" w:rsidP="003266A7">
    <w:pPr>
      <w:pStyle w:val="Header"/>
    </w:pPr>
  </w:p>
  <w:p w14:paraId="682DB50F" w14:textId="77777777" w:rsidR="003A1561" w:rsidRDefault="00BB04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6B9CD" w14:textId="5FCB96CB" w:rsidR="0057189B" w:rsidRDefault="00F76451" w:rsidP="006E3D32">
    <w:pPr>
      <w:pStyle w:val="Header"/>
      <w:jc w:val="center"/>
    </w:pPr>
    <w:r>
      <w:rPr>
        <w:noProof/>
      </w:rPr>
      <w:drawing>
        <wp:inline distT="0" distB="0" distL="0" distR="0" wp14:anchorId="2064D917" wp14:editId="57E91E0C">
          <wp:extent cx="4381500" cy="63572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a:fillRect/>
                  </a:stretch>
                </pic:blipFill>
                <pic:spPr>
                  <a:xfrm>
                    <a:off x="0" y="0"/>
                    <a:ext cx="4440250" cy="64424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30D4D"/>
    <w:multiLevelType w:val="hybridMultilevel"/>
    <w:tmpl w:val="F5C63658"/>
    <w:lvl w:ilvl="0" w:tplc="04090001">
      <w:start w:val="1"/>
      <w:numFmt w:val="bullet"/>
      <w:lvlText w:val=""/>
      <w:lvlJc w:val="left"/>
      <w:pPr>
        <w:ind w:left="1080" w:hanging="360"/>
      </w:pPr>
      <w:rPr>
        <w:rFonts w:ascii="Symbol" w:hAnsi="Symbol" w:hint="default"/>
      </w:rPr>
    </w:lvl>
    <w:lvl w:ilvl="1" w:tplc="D44AB474">
      <w:start w:val="1"/>
      <w:numFmt w:val="bullet"/>
      <w:lvlText w:val="-"/>
      <w:lvlJc w:val="left"/>
      <w:pPr>
        <w:ind w:left="288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6425DA6"/>
    <w:multiLevelType w:val="hybridMultilevel"/>
    <w:tmpl w:val="1304DE78"/>
    <w:lvl w:ilvl="0" w:tplc="0409000F">
      <w:start w:val="1"/>
      <w:numFmt w:val="decimal"/>
      <w:lvlText w:val="%1."/>
      <w:lvlJc w:val="left"/>
      <w:pPr>
        <w:ind w:left="720" w:hanging="360"/>
      </w:pPr>
    </w:lvl>
    <w:lvl w:ilvl="1" w:tplc="3BCE9CC4">
      <w:start w:val="1"/>
      <w:numFmt w:val="lowerLetter"/>
      <w:lvlText w:val="%2."/>
      <w:lvlJc w:val="left"/>
      <w:pPr>
        <w:ind w:left="720" w:hanging="360"/>
      </w:pPr>
      <w:rPr>
        <w:b/>
      </w:rPr>
    </w:lvl>
    <w:lvl w:ilvl="2" w:tplc="04090001">
      <w:start w:val="1"/>
      <w:numFmt w:val="bullet"/>
      <w:lvlText w:val=""/>
      <w:lvlJc w:val="left"/>
      <w:pPr>
        <w:ind w:left="2340" w:hanging="360"/>
      </w:pPr>
      <w:rPr>
        <w:rFonts w:ascii="Symbol" w:hAnsi="Symbol" w:hint="default"/>
      </w:rPr>
    </w:lvl>
    <w:lvl w:ilvl="3" w:tplc="D44AB474">
      <w:start w:val="1"/>
      <w:numFmt w:val="bullet"/>
      <w:lvlText w:val="-"/>
      <w:lvlJc w:val="left"/>
      <w:pPr>
        <w:ind w:left="2880" w:hanging="360"/>
      </w:pPr>
      <w:rPr>
        <w:rFonts w:ascii="Courier New" w:hAnsi="Courier New" w:hint="default"/>
      </w:rPr>
    </w:lvl>
    <w:lvl w:ilvl="4" w:tplc="04090001">
      <w:start w:val="1"/>
      <w:numFmt w:val="bullet"/>
      <w:lvlText w:val=""/>
      <w:lvlJc w:val="left"/>
      <w:pPr>
        <w:ind w:left="3600" w:hanging="360"/>
      </w:pPr>
      <w:rPr>
        <w:rFonts w:ascii="Symbol" w:hAnsi="Symbol" w:hint="default"/>
      </w:rPr>
    </w:lvl>
    <w:lvl w:ilvl="5" w:tplc="04090003">
      <w:start w:val="1"/>
      <w:numFmt w:val="bullet"/>
      <w:lvlText w:val="o"/>
      <w:lvlJc w:val="left"/>
      <w:pPr>
        <w:ind w:left="4500" w:hanging="360"/>
      </w:pPr>
      <w:rPr>
        <w:rFonts w:ascii="Courier New" w:hAnsi="Courier New" w:cs="Courier New" w:hint="default"/>
      </w:rPr>
    </w:lvl>
    <w:lvl w:ilvl="6" w:tplc="04090001">
      <w:start w:val="1"/>
      <w:numFmt w:val="bullet"/>
      <w:lvlText w:val=""/>
      <w:lvlJc w:val="left"/>
      <w:pPr>
        <w:ind w:left="5040" w:hanging="360"/>
      </w:pPr>
      <w:rPr>
        <w:rFonts w:ascii="Symbol" w:hAnsi="Symbol"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A3819C5"/>
    <w:multiLevelType w:val="hybridMultilevel"/>
    <w:tmpl w:val="9F1C9152"/>
    <w:lvl w:ilvl="0" w:tplc="0409000F">
      <w:start w:val="1"/>
      <w:numFmt w:val="decimal"/>
      <w:lvlText w:val="%1."/>
      <w:lvlJc w:val="left"/>
      <w:pPr>
        <w:ind w:left="720" w:hanging="360"/>
      </w:pPr>
    </w:lvl>
    <w:lvl w:ilvl="1" w:tplc="3BCE9CC4">
      <w:start w:val="1"/>
      <w:numFmt w:val="lowerLetter"/>
      <w:lvlText w:val="%2."/>
      <w:lvlJc w:val="left"/>
      <w:pPr>
        <w:ind w:left="720" w:hanging="360"/>
      </w:pPr>
      <w:rPr>
        <w:b/>
      </w:rPr>
    </w:lvl>
    <w:lvl w:ilvl="2" w:tplc="04090001">
      <w:start w:val="1"/>
      <w:numFmt w:val="bullet"/>
      <w:lvlText w:val=""/>
      <w:lvlJc w:val="left"/>
      <w:pPr>
        <w:ind w:left="2340" w:hanging="360"/>
      </w:pPr>
      <w:rPr>
        <w:rFonts w:ascii="Symbol" w:hAnsi="Symbol" w:hint="default"/>
      </w:rPr>
    </w:lvl>
    <w:lvl w:ilvl="3" w:tplc="9CBC5F56">
      <w:start w:val="1"/>
      <w:numFmt w:val="bullet"/>
      <w:lvlText w:val=""/>
      <w:lvlJc w:val="left"/>
      <w:pPr>
        <w:ind w:left="2880" w:hanging="360"/>
      </w:pPr>
      <w:rPr>
        <w:rFonts w:ascii="Symbol" w:hAnsi="Symbol"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880"/>
    <w:rsid w:val="000B2AFD"/>
    <w:rsid w:val="000F52DA"/>
    <w:rsid w:val="00137472"/>
    <w:rsid w:val="00152233"/>
    <w:rsid w:val="002A4579"/>
    <w:rsid w:val="002A57A9"/>
    <w:rsid w:val="002C6ADD"/>
    <w:rsid w:val="0044353B"/>
    <w:rsid w:val="004B65E5"/>
    <w:rsid w:val="00531B9D"/>
    <w:rsid w:val="0057189B"/>
    <w:rsid w:val="006E3D32"/>
    <w:rsid w:val="00700708"/>
    <w:rsid w:val="00A51103"/>
    <w:rsid w:val="00AE740F"/>
    <w:rsid w:val="00B45880"/>
    <w:rsid w:val="00BA057D"/>
    <w:rsid w:val="00BB04CF"/>
    <w:rsid w:val="00BE7E9F"/>
    <w:rsid w:val="00BF280B"/>
    <w:rsid w:val="00C338CC"/>
    <w:rsid w:val="00D7398D"/>
    <w:rsid w:val="00E2551E"/>
    <w:rsid w:val="00E263BE"/>
    <w:rsid w:val="00E476E8"/>
    <w:rsid w:val="00E53D10"/>
    <w:rsid w:val="00E6241F"/>
    <w:rsid w:val="00F502DA"/>
    <w:rsid w:val="00F76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4593CB"/>
  <w14:defaultImageDpi w14:val="32767"/>
  <w15:chartTrackingRefBased/>
  <w15:docId w15:val="{4B0E16DD-C390-E447-A9EF-941113987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B45880"/>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4588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458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880"/>
    <w:rPr>
      <w:sz w:val="22"/>
      <w:szCs w:val="22"/>
    </w:rPr>
  </w:style>
  <w:style w:type="paragraph" w:styleId="Footer">
    <w:name w:val="footer"/>
    <w:basedOn w:val="Normal"/>
    <w:link w:val="FooterChar"/>
    <w:uiPriority w:val="99"/>
    <w:unhideWhenUsed/>
    <w:rsid w:val="00B458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880"/>
    <w:rPr>
      <w:sz w:val="22"/>
      <w:szCs w:val="22"/>
    </w:rPr>
  </w:style>
  <w:style w:type="paragraph" w:styleId="ListParagraph">
    <w:name w:val="List Paragraph"/>
    <w:basedOn w:val="Normal"/>
    <w:uiPriority w:val="34"/>
    <w:qFormat/>
    <w:rsid w:val="00B45880"/>
    <w:pPr>
      <w:ind w:left="720"/>
      <w:contextualSpacing/>
    </w:pPr>
  </w:style>
  <w:style w:type="character" w:styleId="Hyperlink">
    <w:name w:val="Hyperlink"/>
    <w:basedOn w:val="DefaultParagraphFont"/>
    <w:uiPriority w:val="99"/>
    <w:unhideWhenUsed/>
    <w:rsid w:val="00F502DA"/>
    <w:rPr>
      <w:color w:val="0563C1" w:themeColor="hyperlink"/>
      <w:u w:val="single"/>
    </w:rPr>
  </w:style>
  <w:style w:type="character" w:styleId="UnresolvedMention">
    <w:name w:val="Unresolved Mention"/>
    <w:basedOn w:val="DefaultParagraphFont"/>
    <w:uiPriority w:val="99"/>
    <w:rsid w:val="00F502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fflezcheck.atf.gov/fflezchec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653</Words>
  <Characters>3725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Milks</dc:creator>
  <cp:keywords/>
  <dc:description/>
  <cp:lastModifiedBy>phil milks</cp:lastModifiedBy>
  <cp:revision>11</cp:revision>
  <dcterms:created xsi:type="dcterms:W3CDTF">2019-10-03T20:46:00Z</dcterms:created>
  <dcterms:modified xsi:type="dcterms:W3CDTF">2021-07-21T01:53:00Z</dcterms:modified>
</cp:coreProperties>
</file>