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CFA80" w14:textId="77777777" w:rsidR="002D44A5" w:rsidRDefault="002D44A5" w:rsidP="002D44A5">
      <w:pPr>
        <w:jc w:val="center"/>
      </w:pPr>
    </w:p>
    <w:p w14:paraId="754F5E31" w14:textId="77777777" w:rsidR="002D44A5" w:rsidRDefault="002D44A5" w:rsidP="00C92066">
      <w:pPr>
        <w:rPr>
          <w:b/>
          <w:sz w:val="48"/>
          <w:szCs w:val="40"/>
        </w:rPr>
      </w:pPr>
    </w:p>
    <w:p w14:paraId="484E9498" w14:textId="1D63FE62" w:rsidR="002D44A5" w:rsidRPr="00535BA7" w:rsidRDefault="00A9287E" w:rsidP="002D44A5">
      <w:pPr>
        <w:jc w:val="center"/>
        <w:rPr>
          <w:b/>
          <w:sz w:val="48"/>
          <w:szCs w:val="40"/>
        </w:rPr>
      </w:pPr>
      <w:r>
        <w:rPr>
          <w:b/>
          <w:sz w:val="48"/>
          <w:szCs w:val="40"/>
        </w:rPr>
        <w:t>Dealer-0</w:t>
      </w:r>
      <w:r w:rsidR="000241BB">
        <w:rPr>
          <w:b/>
          <w:sz w:val="48"/>
          <w:szCs w:val="40"/>
        </w:rPr>
        <w:t>2</w:t>
      </w:r>
    </w:p>
    <w:p w14:paraId="09A75780" w14:textId="77777777" w:rsidR="002D44A5" w:rsidRPr="00535BA7" w:rsidRDefault="002D44A5" w:rsidP="002D44A5">
      <w:pPr>
        <w:jc w:val="center"/>
        <w:rPr>
          <w:b/>
          <w:sz w:val="48"/>
          <w:szCs w:val="40"/>
        </w:rPr>
      </w:pPr>
      <w:r w:rsidRPr="00535BA7">
        <w:rPr>
          <w:b/>
          <w:sz w:val="48"/>
          <w:szCs w:val="40"/>
        </w:rPr>
        <w:t>Sample Policy</w:t>
      </w:r>
    </w:p>
    <w:p w14:paraId="73D47987" w14:textId="4D664843" w:rsidR="002D44A5" w:rsidRDefault="006D49A6" w:rsidP="002D44A5">
      <w:pPr>
        <w:jc w:val="center"/>
        <w:rPr>
          <w:b/>
          <w:sz w:val="48"/>
          <w:szCs w:val="40"/>
        </w:rPr>
      </w:pPr>
      <w:r>
        <w:rPr>
          <w:b/>
          <w:sz w:val="48"/>
          <w:szCs w:val="40"/>
        </w:rPr>
        <w:t xml:space="preserve">Consumer Firearms Transfers </w:t>
      </w:r>
    </w:p>
    <w:p w14:paraId="67EF0B21" w14:textId="6013437F" w:rsidR="006D49A6" w:rsidRPr="006D49A6" w:rsidRDefault="006D49A6" w:rsidP="002D44A5">
      <w:pPr>
        <w:jc w:val="center"/>
        <w:rPr>
          <w:b/>
          <w:sz w:val="36"/>
          <w:szCs w:val="28"/>
        </w:rPr>
      </w:pPr>
      <w:r w:rsidRPr="006D49A6">
        <w:rPr>
          <w:b/>
          <w:sz w:val="36"/>
          <w:szCs w:val="28"/>
        </w:rPr>
        <w:t>(4473, NICS, Form 4, and Multiple Sales Forms)</w:t>
      </w:r>
    </w:p>
    <w:p w14:paraId="39471A71" w14:textId="77777777" w:rsidR="002D44A5" w:rsidRDefault="002D44A5" w:rsidP="002D44A5">
      <w:pPr>
        <w:jc w:val="center"/>
        <w:rPr>
          <w:sz w:val="40"/>
          <w:szCs w:val="40"/>
        </w:rPr>
      </w:pPr>
    </w:p>
    <w:p w14:paraId="77CE3830" w14:textId="77777777" w:rsidR="002D44A5" w:rsidRPr="00535BA7" w:rsidRDefault="002D44A5" w:rsidP="002D44A5">
      <w:pPr>
        <w:jc w:val="center"/>
        <w:rPr>
          <w:sz w:val="40"/>
          <w:szCs w:val="40"/>
        </w:rPr>
      </w:pPr>
    </w:p>
    <w:p w14:paraId="3245FE62" w14:textId="77777777" w:rsidR="00BD3BA6" w:rsidRDefault="00BB2F88" w:rsidP="00BD3BA6">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C00000"/>
          <w:sz w:val="28"/>
          <w:szCs w:val="40"/>
          <w:shd w:val="clear" w:color="auto" w:fill="FFFFFF"/>
        </w:rPr>
        <w:t>User Agreement and Disclaimer:</w:t>
      </w:r>
      <w:r w:rsidRPr="00504BCE">
        <w:rPr>
          <w:rFonts w:ascii="Arial" w:hAnsi="Arial" w:cs="Arial"/>
          <w:color w:val="222222"/>
          <w:sz w:val="28"/>
          <w:szCs w:val="40"/>
        </w:rPr>
        <w:br/>
      </w:r>
    </w:p>
    <w:p w14:paraId="5666AC32" w14:textId="77777777" w:rsidR="00625243" w:rsidRDefault="00625243" w:rsidP="0062524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Pr>
          <w:rFonts w:ascii="Arial" w:hAnsi="Arial" w:cs="Arial"/>
          <w:color w:val="222222"/>
          <w:sz w:val="24"/>
          <w:szCs w:val="24"/>
          <w:shd w:val="clear" w:color="auto" w:fill="FFFFFF"/>
        </w:rPr>
        <w:t xml:space="preserve">, understanding, </w:t>
      </w:r>
      <w:r w:rsidRPr="003C4B67">
        <w:rPr>
          <w:rFonts w:ascii="Arial" w:hAnsi="Arial" w:cs="Arial"/>
          <w:color w:val="222222"/>
          <w:sz w:val="24"/>
          <w:szCs w:val="24"/>
          <w:shd w:val="clear" w:color="auto" w:fill="FFFFFF"/>
        </w:rPr>
        <w:t>complying</w:t>
      </w:r>
      <w:r>
        <w:rPr>
          <w:rFonts w:ascii="Arial" w:hAnsi="Arial" w:cs="Arial"/>
          <w:color w:val="222222"/>
          <w:sz w:val="24"/>
          <w:szCs w:val="24"/>
          <w:shd w:val="clear" w:color="auto" w:fill="FFFFFF"/>
        </w:rPr>
        <w:t>,</w:t>
      </w:r>
      <w:r w:rsidRPr="003C4B67">
        <w:rPr>
          <w:rFonts w:ascii="Arial" w:hAnsi="Arial" w:cs="Arial"/>
          <w:color w:val="222222"/>
          <w:sz w:val="24"/>
          <w:szCs w:val="24"/>
          <w:shd w:val="clear" w:color="auto" w:fill="FFFFFF"/>
        </w:rPr>
        <w:t xml:space="preserve"> and staying current with the law.  If the user </w:t>
      </w:r>
      <w:r>
        <w:rPr>
          <w:rFonts w:ascii="Arial" w:hAnsi="Arial" w:cs="Arial"/>
          <w:color w:val="222222"/>
          <w:sz w:val="24"/>
          <w:szCs w:val="24"/>
          <w:shd w:val="clear" w:color="auto" w:fill="FFFFFF"/>
        </w:rPr>
        <w:t>does not understand</w:t>
      </w:r>
      <w:r w:rsidRPr="003C4B67">
        <w:rPr>
          <w:rFonts w:ascii="Arial" w:hAnsi="Arial" w:cs="Arial"/>
          <w:color w:val="222222"/>
          <w:sz w:val="24"/>
          <w:szCs w:val="24"/>
          <w:shd w:val="clear" w:color="auto" w:fill="FFFFFF"/>
        </w:rPr>
        <w:t xml:space="preserve"> any requirements, they should contact an attorney. </w:t>
      </w:r>
      <w:r>
        <w:rPr>
          <w:rFonts w:ascii="Arial" w:hAnsi="Arial" w:cs="Arial"/>
          <w:color w:val="222222"/>
          <w:sz w:val="24"/>
          <w:szCs w:val="24"/>
          <w:shd w:val="clear" w:color="auto" w:fill="FFFFFF"/>
        </w:rPr>
        <w:t xml:space="preserve"> </w:t>
      </w:r>
    </w:p>
    <w:p w14:paraId="3BE8CCF6" w14:textId="77777777" w:rsidR="00625243" w:rsidRPr="00BB63B3" w:rsidRDefault="00625243" w:rsidP="00625243">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6D0BC830" w14:textId="77777777" w:rsidR="00625243" w:rsidRPr="003C4B67" w:rsidRDefault="00625243" w:rsidP="0062524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780BDCEF" w14:textId="77777777" w:rsidR="00625243" w:rsidRPr="003C4B67" w:rsidRDefault="00625243" w:rsidP="0062524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0092EC47" w14:textId="7A27B4A2" w:rsidR="00BD3BA6" w:rsidRPr="003C4B67" w:rsidRDefault="00625243" w:rsidP="0062524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4A0F9FE4" w14:textId="3B8427BD" w:rsidR="00BB2F88" w:rsidRPr="00504BCE" w:rsidRDefault="00BB2F88" w:rsidP="00BB2F88">
      <w:pPr>
        <w:pStyle w:val="Footer"/>
        <w:pBdr>
          <w:top w:val="single" w:sz="4" w:space="1" w:color="D9D9D9" w:themeColor="background1" w:themeShade="D9"/>
        </w:pBdr>
        <w:jc w:val="center"/>
        <w:rPr>
          <w:rFonts w:ascii="Arial" w:hAnsi="Arial" w:cs="Arial"/>
          <w:color w:val="7F7F7F" w:themeColor="background1" w:themeShade="7F"/>
          <w:spacing w:val="60"/>
          <w:sz w:val="28"/>
          <w:szCs w:val="40"/>
        </w:rPr>
      </w:pPr>
    </w:p>
    <w:p w14:paraId="7B32A438" w14:textId="77777777" w:rsidR="002D44A5" w:rsidRPr="002D44A5" w:rsidRDefault="002D44A5">
      <w:pP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8858F9" w14:paraId="7ADB6A68" w14:textId="77777777" w:rsidTr="006903B6">
        <w:trPr>
          <w:trHeight w:val="327"/>
        </w:trPr>
        <w:tc>
          <w:tcPr>
            <w:tcW w:w="2610" w:type="dxa"/>
            <w:shd w:val="clear" w:color="auto" w:fill="808080" w:themeFill="background1" w:themeFillShade="80"/>
            <w:vAlign w:val="center"/>
          </w:tcPr>
          <w:p w14:paraId="10C66629" w14:textId="56D9C3A0" w:rsidR="0013358E" w:rsidRPr="008858F9" w:rsidRDefault="00C4374B" w:rsidP="000F20E5">
            <w:pPr>
              <w:rPr>
                <w:rFonts w:ascii="Arial" w:hAnsi="Arial" w:cs="Arial"/>
                <w:b/>
                <w:color w:val="FFFFFF" w:themeColor="background1"/>
                <w:sz w:val="24"/>
                <w:szCs w:val="24"/>
              </w:rPr>
            </w:pPr>
            <w:r w:rsidRPr="008858F9">
              <w:rPr>
                <w:rFonts w:ascii="Arial" w:hAnsi="Arial" w:cs="Arial"/>
                <w:b/>
                <w:color w:val="FFFFFF" w:themeColor="background1"/>
                <w:sz w:val="24"/>
                <w:szCs w:val="24"/>
              </w:rPr>
              <w:lastRenderedPageBreak/>
              <w:t xml:space="preserve">Document </w:t>
            </w:r>
            <w:r w:rsidR="0013358E" w:rsidRPr="008858F9">
              <w:rPr>
                <w:rFonts w:ascii="Arial" w:hAnsi="Arial" w:cs="Arial"/>
                <w:b/>
                <w:color w:val="FFFFFF" w:themeColor="background1"/>
                <w:sz w:val="24"/>
                <w:szCs w:val="24"/>
              </w:rPr>
              <w:t>Title</w:t>
            </w:r>
          </w:p>
        </w:tc>
        <w:tc>
          <w:tcPr>
            <w:tcW w:w="7740" w:type="dxa"/>
            <w:gridSpan w:val="3"/>
            <w:shd w:val="clear" w:color="auto" w:fill="auto"/>
            <w:vAlign w:val="center"/>
          </w:tcPr>
          <w:p w14:paraId="2649DE21" w14:textId="24043A60" w:rsidR="0013358E" w:rsidRPr="008858F9" w:rsidRDefault="006D49A6" w:rsidP="00FE79CF">
            <w:pPr>
              <w:rPr>
                <w:rFonts w:ascii="Arial" w:hAnsi="Arial" w:cs="Arial"/>
                <w:b/>
                <w:sz w:val="24"/>
                <w:szCs w:val="24"/>
              </w:rPr>
            </w:pPr>
            <w:r>
              <w:rPr>
                <w:rFonts w:ascii="Arial" w:hAnsi="Arial" w:cs="Arial"/>
                <w:b/>
                <w:sz w:val="24"/>
                <w:szCs w:val="24"/>
              </w:rPr>
              <w:t>Consumer Firearms Transfers</w:t>
            </w:r>
          </w:p>
        </w:tc>
      </w:tr>
      <w:tr w:rsidR="0013358E" w:rsidRPr="008858F9" w14:paraId="77F476BB" w14:textId="77777777" w:rsidTr="00F07649">
        <w:trPr>
          <w:trHeight w:val="71"/>
        </w:trPr>
        <w:tc>
          <w:tcPr>
            <w:tcW w:w="2610" w:type="dxa"/>
            <w:shd w:val="clear" w:color="auto" w:fill="808080" w:themeFill="background1" w:themeFillShade="80"/>
            <w:vAlign w:val="center"/>
          </w:tcPr>
          <w:p w14:paraId="4E8E107D" w14:textId="77777777" w:rsidR="0013358E" w:rsidRPr="008858F9" w:rsidRDefault="0013358E" w:rsidP="000F20E5">
            <w:pPr>
              <w:rPr>
                <w:rFonts w:ascii="Arial" w:hAnsi="Arial" w:cs="Arial"/>
                <w:b/>
                <w:color w:val="FFFFFF" w:themeColor="background1"/>
                <w:sz w:val="20"/>
                <w:szCs w:val="20"/>
              </w:rPr>
            </w:pPr>
            <w:r w:rsidRPr="008858F9">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3B1B7D3A" w14:textId="77777777" w:rsidR="0013358E" w:rsidRPr="008858F9" w:rsidRDefault="0013358E" w:rsidP="000F20E5">
            <w:pPr>
              <w:rPr>
                <w:rFonts w:ascii="Arial" w:hAnsi="Arial" w:cs="Arial"/>
                <w:b/>
                <w:color w:val="FFFFFF" w:themeColor="background1"/>
                <w:sz w:val="20"/>
                <w:szCs w:val="20"/>
              </w:rPr>
            </w:pPr>
            <w:r w:rsidRPr="008858F9">
              <w:rPr>
                <w:rFonts w:ascii="Arial" w:hAnsi="Arial" w:cs="Arial"/>
                <w:b/>
                <w:color w:val="FFFFFF" w:themeColor="background1"/>
                <w:sz w:val="20"/>
                <w:szCs w:val="20"/>
              </w:rPr>
              <w:t>Effective Date</w:t>
            </w:r>
          </w:p>
        </w:tc>
        <w:tc>
          <w:tcPr>
            <w:tcW w:w="2580" w:type="dxa"/>
            <w:shd w:val="clear" w:color="auto" w:fill="808080" w:themeFill="background1" w:themeFillShade="80"/>
          </w:tcPr>
          <w:p w14:paraId="289FF08A" w14:textId="77777777" w:rsidR="0013358E" w:rsidRPr="008858F9" w:rsidRDefault="0013358E" w:rsidP="000F20E5">
            <w:pPr>
              <w:rPr>
                <w:rFonts w:ascii="Arial" w:hAnsi="Arial" w:cs="Arial"/>
                <w:b/>
                <w:color w:val="FFFFFF" w:themeColor="background1"/>
                <w:sz w:val="20"/>
                <w:szCs w:val="20"/>
              </w:rPr>
            </w:pPr>
            <w:r w:rsidRPr="008858F9">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1ADBA923" w14:textId="77777777" w:rsidR="0013358E" w:rsidRPr="008858F9" w:rsidRDefault="0013358E" w:rsidP="000F20E5">
            <w:pPr>
              <w:rPr>
                <w:rFonts w:ascii="Arial" w:hAnsi="Arial" w:cs="Arial"/>
                <w:b/>
                <w:color w:val="FFFFFF" w:themeColor="background1"/>
                <w:sz w:val="20"/>
                <w:szCs w:val="20"/>
              </w:rPr>
            </w:pPr>
            <w:r w:rsidRPr="008858F9">
              <w:rPr>
                <w:rFonts w:ascii="Arial" w:hAnsi="Arial" w:cs="Arial"/>
                <w:b/>
                <w:color w:val="FFFFFF" w:themeColor="background1"/>
                <w:sz w:val="20"/>
                <w:szCs w:val="20"/>
              </w:rPr>
              <w:t>Policy Number</w:t>
            </w:r>
          </w:p>
        </w:tc>
      </w:tr>
      <w:tr w:rsidR="00A95FA4" w:rsidRPr="008858F9" w14:paraId="10A56B13" w14:textId="77777777" w:rsidTr="006903B6">
        <w:trPr>
          <w:trHeight w:val="327"/>
        </w:trPr>
        <w:tc>
          <w:tcPr>
            <w:tcW w:w="2610" w:type="dxa"/>
          </w:tcPr>
          <w:p w14:paraId="787BEE06" w14:textId="7FD17787" w:rsidR="00A95FA4" w:rsidRPr="008858F9" w:rsidRDefault="00A95FA4" w:rsidP="00A95FA4">
            <w:pPr>
              <w:rPr>
                <w:rFonts w:ascii="Arial" w:hAnsi="Arial" w:cs="Arial"/>
                <w:sz w:val="20"/>
                <w:szCs w:val="20"/>
              </w:rPr>
            </w:pPr>
            <w:r>
              <w:rPr>
                <w:rFonts w:ascii="Arial" w:hAnsi="Arial" w:cs="Arial"/>
                <w:sz w:val="20"/>
                <w:szCs w:val="20"/>
              </w:rPr>
              <w:t>[</w:t>
            </w:r>
            <w:r w:rsidRPr="007113B8">
              <w:rPr>
                <w:rFonts w:ascii="Arial" w:hAnsi="Arial" w:cs="Arial"/>
                <w:sz w:val="20"/>
                <w:szCs w:val="20"/>
                <w:highlight w:val="yellow"/>
              </w:rPr>
              <w:t>Owner/President/Management</w:t>
            </w:r>
            <w:r>
              <w:rPr>
                <w:rFonts w:ascii="Arial" w:hAnsi="Arial" w:cs="Arial"/>
                <w:sz w:val="20"/>
                <w:szCs w:val="20"/>
              </w:rPr>
              <w:t>]</w:t>
            </w:r>
          </w:p>
        </w:tc>
        <w:tc>
          <w:tcPr>
            <w:tcW w:w="2580" w:type="dxa"/>
          </w:tcPr>
          <w:p w14:paraId="45675364" w14:textId="2566441B" w:rsidR="00A95FA4" w:rsidRPr="008858F9" w:rsidRDefault="00A95FA4" w:rsidP="00A95FA4">
            <w:pPr>
              <w:rPr>
                <w:rFonts w:ascii="Arial" w:hAnsi="Arial" w:cs="Arial"/>
                <w:sz w:val="20"/>
                <w:szCs w:val="20"/>
              </w:rPr>
            </w:pPr>
            <w:r w:rsidRPr="008858F9">
              <w:rPr>
                <w:rFonts w:ascii="Arial" w:hAnsi="Arial" w:cs="Arial"/>
                <w:sz w:val="20"/>
                <w:szCs w:val="20"/>
              </w:rPr>
              <w:t>Current</w:t>
            </w:r>
          </w:p>
        </w:tc>
        <w:tc>
          <w:tcPr>
            <w:tcW w:w="2580" w:type="dxa"/>
          </w:tcPr>
          <w:p w14:paraId="27F6FCDF" w14:textId="2C7BB4CF" w:rsidR="00A95FA4" w:rsidRPr="008858F9" w:rsidRDefault="00A95FA4" w:rsidP="00A95FA4">
            <w:pPr>
              <w:rPr>
                <w:rFonts w:ascii="Arial" w:hAnsi="Arial" w:cs="Arial"/>
                <w:sz w:val="20"/>
                <w:szCs w:val="20"/>
              </w:rPr>
            </w:pPr>
            <w:r>
              <w:rPr>
                <w:rFonts w:ascii="Arial" w:hAnsi="Arial" w:cs="Arial"/>
                <w:sz w:val="20"/>
                <w:szCs w:val="20"/>
              </w:rPr>
              <w:t>1.</w:t>
            </w:r>
            <w:r w:rsidRPr="008858F9">
              <w:rPr>
                <w:rFonts w:ascii="Arial" w:hAnsi="Arial" w:cs="Arial"/>
                <w:sz w:val="20"/>
                <w:szCs w:val="20"/>
              </w:rPr>
              <w:t>0</w:t>
            </w:r>
          </w:p>
        </w:tc>
        <w:tc>
          <w:tcPr>
            <w:tcW w:w="2580" w:type="dxa"/>
          </w:tcPr>
          <w:p w14:paraId="494FACCF" w14:textId="00377900" w:rsidR="00A95FA4" w:rsidRPr="008858F9" w:rsidRDefault="00A95FA4" w:rsidP="00A95FA4">
            <w:pPr>
              <w:rPr>
                <w:rFonts w:ascii="Arial" w:hAnsi="Arial" w:cs="Arial"/>
                <w:sz w:val="20"/>
                <w:szCs w:val="20"/>
              </w:rPr>
            </w:pPr>
            <w:r>
              <w:rPr>
                <w:rFonts w:ascii="Arial" w:hAnsi="Arial" w:cs="Arial"/>
                <w:sz w:val="20"/>
                <w:szCs w:val="20"/>
              </w:rPr>
              <w:t>Dlr-02</w:t>
            </w:r>
          </w:p>
        </w:tc>
      </w:tr>
    </w:tbl>
    <w:p w14:paraId="350984A1" w14:textId="77777777" w:rsidR="004818DF" w:rsidRPr="008858F9" w:rsidRDefault="004818DF" w:rsidP="00520B17">
      <w:pPr>
        <w:spacing w:line="276" w:lineRule="auto"/>
        <w:rPr>
          <w:rFonts w:ascii="Arial" w:hAnsi="Arial" w:cs="Arial"/>
        </w:rPr>
      </w:pPr>
    </w:p>
    <w:p w14:paraId="4931EE54" w14:textId="77777777" w:rsidR="00855D11" w:rsidRPr="008858F9"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8858F9">
        <w:rPr>
          <w:rFonts w:ascii="Arial" w:hAnsi="Arial" w:cs="Arial"/>
          <w:b/>
          <w:sz w:val="26"/>
          <w:szCs w:val="26"/>
        </w:rPr>
        <w:t>POLICY</w:t>
      </w:r>
    </w:p>
    <w:p w14:paraId="7FC389F1" w14:textId="6597DEFE" w:rsidR="00DF6CEF" w:rsidRDefault="00DF6CEF" w:rsidP="00DF6CEF">
      <w:pPr>
        <w:pStyle w:val="ListParagraph"/>
        <w:spacing w:after="0" w:line="276" w:lineRule="auto"/>
        <w:ind w:left="630" w:right="288"/>
        <w:contextualSpacing w:val="0"/>
        <w:rPr>
          <w:rFonts w:ascii="Arial" w:hAnsi="Arial" w:cs="Arial"/>
          <w:b/>
        </w:rPr>
      </w:pPr>
    </w:p>
    <w:p w14:paraId="0E52AAF1" w14:textId="33D63813" w:rsidR="00DF6CEF" w:rsidRPr="00DF6CEF" w:rsidRDefault="00DF6CEF" w:rsidP="00DF6CEF">
      <w:pPr>
        <w:pStyle w:val="ListParagraph"/>
        <w:spacing w:after="0" w:line="276" w:lineRule="auto"/>
        <w:ind w:left="0" w:right="288"/>
        <w:contextualSpacing w:val="0"/>
        <w:rPr>
          <w:rFonts w:ascii="Arial" w:hAnsi="Arial" w:cs="Arial"/>
          <w:b/>
          <w:color w:val="FF0000"/>
        </w:rPr>
      </w:pPr>
      <w:r w:rsidRPr="00DF6CEF">
        <w:rPr>
          <w:rFonts w:ascii="Arial" w:hAnsi="Arial" w:cs="Arial"/>
          <w:b/>
          <w:color w:val="FF0000"/>
        </w:rPr>
        <w:t xml:space="preserve">NOTICE: THIS DOCUMENT IS CURRENT AS OF THE </w:t>
      </w:r>
      <w:r w:rsidR="006C1162">
        <w:rPr>
          <w:rFonts w:ascii="Arial" w:hAnsi="Arial" w:cs="Arial"/>
          <w:b/>
          <w:color w:val="FF0000"/>
        </w:rPr>
        <w:t>MAY 2020</w:t>
      </w:r>
      <w:r w:rsidRPr="00DF6CEF">
        <w:rPr>
          <w:rFonts w:ascii="Arial" w:hAnsi="Arial" w:cs="Arial"/>
          <w:b/>
          <w:color w:val="FF0000"/>
        </w:rPr>
        <w:t xml:space="preserve"> REVISION OF THE FORM 4473.  UPON ISSUANCE OF A NEW FORM 4473, CONTACT </w:t>
      </w:r>
      <w:r w:rsidR="006C1162">
        <w:rPr>
          <w:rFonts w:ascii="Arial" w:hAnsi="Arial" w:cs="Arial"/>
          <w:b/>
          <w:color w:val="FF0000"/>
        </w:rPr>
        <w:t>ORCHID ADVISORS</w:t>
      </w:r>
      <w:r w:rsidRPr="00DF6CEF">
        <w:rPr>
          <w:rFonts w:ascii="Arial" w:hAnsi="Arial" w:cs="Arial"/>
          <w:b/>
          <w:color w:val="FF0000"/>
        </w:rPr>
        <w:t xml:space="preserve"> FOR AN UPDATED POLICY DOCUMENT. </w:t>
      </w:r>
    </w:p>
    <w:p w14:paraId="2C481D46" w14:textId="77777777" w:rsidR="00DF6CEF" w:rsidRDefault="00DF6CEF" w:rsidP="00DF6CEF">
      <w:pPr>
        <w:pStyle w:val="ListParagraph"/>
        <w:spacing w:after="0" w:line="276" w:lineRule="auto"/>
        <w:ind w:left="630" w:right="288"/>
        <w:contextualSpacing w:val="0"/>
        <w:rPr>
          <w:rFonts w:ascii="Arial" w:hAnsi="Arial" w:cs="Arial"/>
          <w:b/>
        </w:rPr>
      </w:pPr>
    </w:p>
    <w:p w14:paraId="1B90DE31" w14:textId="430A5DF6" w:rsidR="0002118A" w:rsidRPr="008858F9" w:rsidRDefault="00C9267E" w:rsidP="0002118A">
      <w:pPr>
        <w:pStyle w:val="ListParagraph"/>
        <w:numPr>
          <w:ilvl w:val="1"/>
          <w:numId w:val="1"/>
        </w:numPr>
        <w:spacing w:after="0" w:line="276" w:lineRule="auto"/>
        <w:ind w:left="630" w:right="288"/>
        <w:contextualSpacing w:val="0"/>
        <w:rPr>
          <w:rFonts w:ascii="Arial" w:hAnsi="Arial" w:cs="Arial"/>
          <w:b/>
        </w:rPr>
      </w:pPr>
      <w:r w:rsidRPr="008858F9">
        <w:rPr>
          <w:rFonts w:ascii="Arial" w:hAnsi="Arial" w:cs="Arial"/>
          <w:b/>
        </w:rPr>
        <w:t>Overview</w:t>
      </w:r>
    </w:p>
    <w:p w14:paraId="1934213E" w14:textId="225EE4B0" w:rsidR="00B35558" w:rsidRPr="008858F9" w:rsidRDefault="00587885" w:rsidP="00B35558">
      <w:pPr>
        <w:pStyle w:val="ListParagraph"/>
        <w:numPr>
          <w:ilvl w:val="2"/>
          <w:numId w:val="1"/>
        </w:numPr>
        <w:spacing w:after="0" w:line="240" w:lineRule="auto"/>
        <w:ind w:left="990" w:right="720"/>
        <w:rPr>
          <w:rFonts w:ascii="Arial" w:hAnsi="Arial" w:cs="Arial"/>
          <w:b/>
          <w:smallCaps/>
        </w:rPr>
      </w:pPr>
      <w:r w:rsidRPr="008858F9">
        <w:rPr>
          <w:rFonts w:ascii="Arial" w:hAnsi="Arial" w:cs="Arial"/>
        </w:rPr>
        <w:t>This docume</w:t>
      </w:r>
      <w:r w:rsidR="000E3262" w:rsidRPr="008858F9">
        <w:rPr>
          <w:rFonts w:ascii="Arial" w:hAnsi="Arial" w:cs="Arial"/>
        </w:rPr>
        <w:t>nt specifies the procedures for:</w:t>
      </w:r>
    </w:p>
    <w:p w14:paraId="1E8138B6" w14:textId="0E00D121" w:rsidR="00B35558" w:rsidRPr="008858F9" w:rsidRDefault="00B35558" w:rsidP="00B35558">
      <w:pPr>
        <w:pStyle w:val="ListParagraph"/>
        <w:numPr>
          <w:ilvl w:val="3"/>
          <w:numId w:val="23"/>
        </w:numPr>
        <w:spacing w:after="0" w:line="240" w:lineRule="auto"/>
        <w:ind w:left="1350" w:right="720"/>
        <w:rPr>
          <w:rFonts w:ascii="Arial" w:hAnsi="Arial" w:cs="Arial"/>
          <w:b/>
          <w:smallCaps/>
        </w:rPr>
      </w:pPr>
      <w:r w:rsidRPr="008858F9">
        <w:rPr>
          <w:rFonts w:ascii="Arial" w:hAnsi="Arial" w:cs="Arial"/>
        </w:rPr>
        <w:t>Transferring firearms to non-licensees</w:t>
      </w:r>
    </w:p>
    <w:p w14:paraId="53F4EF83" w14:textId="5E9CA193" w:rsidR="00F176F9" w:rsidRPr="008858F9" w:rsidRDefault="00F176F9" w:rsidP="00B35558">
      <w:pPr>
        <w:pStyle w:val="ListParagraph"/>
        <w:numPr>
          <w:ilvl w:val="3"/>
          <w:numId w:val="23"/>
        </w:numPr>
        <w:spacing w:after="0" w:line="240" w:lineRule="auto"/>
        <w:ind w:left="1350" w:right="720"/>
        <w:rPr>
          <w:rFonts w:ascii="Arial" w:hAnsi="Arial" w:cs="Arial"/>
          <w:b/>
          <w:smallCaps/>
        </w:rPr>
      </w:pPr>
      <w:r w:rsidRPr="008858F9">
        <w:rPr>
          <w:rFonts w:ascii="Arial" w:hAnsi="Arial" w:cs="Arial"/>
        </w:rPr>
        <w:t xml:space="preserve">Conducting </w:t>
      </w:r>
      <w:r w:rsidR="00ED7281">
        <w:rPr>
          <w:rFonts w:ascii="Arial" w:hAnsi="Arial" w:cs="Arial"/>
        </w:rPr>
        <w:t>b</w:t>
      </w:r>
      <w:r w:rsidRPr="008858F9">
        <w:rPr>
          <w:rFonts w:ascii="Arial" w:hAnsi="Arial" w:cs="Arial"/>
        </w:rPr>
        <w:t>ackground checks</w:t>
      </w:r>
    </w:p>
    <w:p w14:paraId="588FC7E6" w14:textId="04B3BF65" w:rsidR="00F176F9" w:rsidRPr="008858F9" w:rsidRDefault="007F402B" w:rsidP="00B35558">
      <w:pPr>
        <w:pStyle w:val="ListParagraph"/>
        <w:numPr>
          <w:ilvl w:val="3"/>
          <w:numId w:val="23"/>
        </w:numPr>
        <w:spacing w:after="0" w:line="240" w:lineRule="auto"/>
        <w:ind w:left="1350" w:right="720"/>
        <w:rPr>
          <w:rFonts w:ascii="Arial" w:hAnsi="Arial" w:cs="Arial"/>
          <w:b/>
          <w:smallCaps/>
        </w:rPr>
      </w:pPr>
      <w:r>
        <w:rPr>
          <w:rFonts w:ascii="Arial" w:hAnsi="Arial" w:cs="Arial"/>
        </w:rPr>
        <w:t>Completion</w:t>
      </w:r>
      <w:r w:rsidR="00F176F9" w:rsidRPr="008858F9">
        <w:rPr>
          <w:rFonts w:ascii="Arial" w:hAnsi="Arial" w:cs="Arial"/>
        </w:rPr>
        <w:t xml:space="preserve"> of the ATF Form 4473 for </w:t>
      </w:r>
      <w:r>
        <w:rPr>
          <w:rFonts w:ascii="Arial" w:hAnsi="Arial" w:cs="Arial"/>
        </w:rPr>
        <w:t>transfers</w:t>
      </w:r>
      <w:r w:rsidR="00F176F9" w:rsidRPr="008858F9">
        <w:rPr>
          <w:rFonts w:ascii="Arial" w:hAnsi="Arial" w:cs="Arial"/>
        </w:rPr>
        <w:t xml:space="preserve"> to non-licensees</w:t>
      </w:r>
    </w:p>
    <w:p w14:paraId="615BC8D3" w14:textId="6794C03C" w:rsidR="00B35558" w:rsidRPr="00601CFF" w:rsidRDefault="007F402B" w:rsidP="00B35558">
      <w:pPr>
        <w:pStyle w:val="ListParagraph"/>
        <w:numPr>
          <w:ilvl w:val="3"/>
          <w:numId w:val="23"/>
        </w:numPr>
        <w:spacing w:after="0" w:line="240" w:lineRule="auto"/>
        <w:ind w:left="1350" w:right="720"/>
        <w:rPr>
          <w:rFonts w:ascii="Arial" w:hAnsi="Arial" w:cs="Arial"/>
          <w:b/>
          <w:smallCaps/>
        </w:rPr>
      </w:pPr>
      <w:r>
        <w:rPr>
          <w:rFonts w:ascii="Arial" w:hAnsi="Arial" w:cs="Arial"/>
        </w:rPr>
        <w:t>Completion</w:t>
      </w:r>
      <w:r w:rsidR="00F176F9" w:rsidRPr="008858F9">
        <w:rPr>
          <w:rFonts w:ascii="Arial" w:hAnsi="Arial" w:cs="Arial"/>
        </w:rPr>
        <w:t xml:space="preserve"> of the Report of Multiple Handgun Sales (F</w:t>
      </w:r>
      <w:r>
        <w:rPr>
          <w:rFonts w:ascii="Arial" w:hAnsi="Arial" w:cs="Arial"/>
        </w:rPr>
        <w:t>orm</w:t>
      </w:r>
      <w:r w:rsidR="00F176F9" w:rsidRPr="008858F9">
        <w:rPr>
          <w:rFonts w:ascii="Arial" w:hAnsi="Arial" w:cs="Arial"/>
        </w:rPr>
        <w:t xml:space="preserve"> 3310.4)</w:t>
      </w:r>
    </w:p>
    <w:p w14:paraId="4F0CCCAD" w14:textId="0EE6C298" w:rsidR="00601CFF" w:rsidRPr="007F402B" w:rsidRDefault="007F402B" w:rsidP="00B35558">
      <w:pPr>
        <w:pStyle w:val="ListParagraph"/>
        <w:numPr>
          <w:ilvl w:val="3"/>
          <w:numId w:val="23"/>
        </w:numPr>
        <w:spacing w:after="0" w:line="240" w:lineRule="auto"/>
        <w:ind w:left="1350" w:right="720"/>
        <w:rPr>
          <w:rFonts w:ascii="Arial" w:hAnsi="Arial" w:cs="Arial"/>
          <w:b/>
          <w:smallCaps/>
        </w:rPr>
      </w:pPr>
      <w:r>
        <w:rPr>
          <w:rFonts w:ascii="Arial" w:hAnsi="Arial" w:cs="Arial"/>
        </w:rPr>
        <w:t>Completion</w:t>
      </w:r>
      <w:r w:rsidR="00601CFF">
        <w:rPr>
          <w:rFonts w:ascii="Arial" w:hAnsi="Arial" w:cs="Arial"/>
        </w:rPr>
        <w:t xml:space="preserve"> of the Report of Multiple Sales of Certain Rifles (Form 3310.12) </w:t>
      </w:r>
    </w:p>
    <w:p w14:paraId="0A296149" w14:textId="69D08CE8" w:rsidR="007568DC" w:rsidRPr="007F402B" w:rsidRDefault="007F402B" w:rsidP="007568DC">
      <w:pPr>
        <w:pStyle w:val="ListParagraph"/>
        <w:numPr>
          <w:ilvl w:val="3"/>
          <w:numId w:val="23"/>
        </w:numPr>
        <w:spacing w:after="0" w:line="240" w:lineRule="auto"/>
        <w:ind w:left="1350" w:right="720"/>
        <w:rPr>
          <w:rFonts w:ascii="Arial" w:hAnsi="Arial" w:cs="Arial"/>
          <w:b/>
          <w:smallCaps/>
        </w:rPr>
      </w:pPr>
      <w:r>
        <w:rPr>
          <w:rFonts w:ascii="Arial" w:hAnsi="Arial" w:cs="Arial"/>
        </w:rPr>
        <w:t>Completion of the Application for Tax Paid Transfer and Registration of Firearm (Form 4)</w:t>
      </w:r>
    </w:p>
    <w:p w14:paraId="0A265332" w14:textId="77777777" w:rsidR="007F402B" w:rsidRPr="007F402B" w:rsidRDefault="007F402B" w:rsidP="007F402B">
      <w:pPr>
        <w:pStyle w:val="ListParagraph"/>
        <w:spacing w:after="0" w:line="240" w:lineRule="auto"/>
        <w:ind w:left="1350" w:right="720"/>
        <w:rPr>
          <w:rFonts w:ascii="Arial" w:hAnsi="Arial" w:cs="Arial"/>
          <w:b/>
          <w:smallCaps/>
        </w:rPr>
      </w:pPr>
    </w:p>
    <w:p w14:paraId="0205D86D" w14:textId="71EC6D8D" w:rsidR="00DF6631" w:rsidRDefault="00DF6631" w:rsidP="000E3262">
      <w:pPr>
        <w:pStyle w:val="ListParagraph"/>
        <w:numPr>
          <w:ilvl w:val="2"/>
          <w:numId w:val="1"/>
        </w:numPr>
        <w:spacing w:after="0" w:line="240" w:lineRule="auto"/>
        <w:ind w:left="990"/>
        <w:rPr>
          <w:rFonts w:ascii="Arial" w:hAnsi="Arial" w:cs="Arial"/>
        </w:rPr>
      </w:pPr>
      <w:r>
        <w:rPr>
          <w:rFonts w:ascii="Arial" w:hAnsi="Arial" w:cs="Arial"/>
        </w:rPr>
        <w:t>All transfers of firearms to non-licensees must occur via completion of a Form 4473, background check, and</w:t>
      </w:r>
      <w:r w:rsidR="00114A3C">
        <w:rPr>
          <w:rFonts w:ascii="Arial" w:hAnsi="Arial" w:cs="Arial"/>
        </w:rPr>
        <w:t xml:space="preserve"> if necessary,</w:t>
      </w:r>
      <w:r>
        <w:rPr>
          <w:rFonts w:ascii="Arial" w:hAnsi="Arial" w:cs="Arial"/>
        </w:rPr>
        <w:t xml:space="preserve"> Form 4 approval (for NFA items only), unless otherwise exempted by law</w:t>
      </w:r>
      <w:r w:rsidR="00114A3C">
        <w:rPr>
          <w:rFonts w:ascii="Arial" w:hAnsi="Arial" w:cs="Arial"/>
        </w:rPr>
        <w:t xml:space="preserve"> (e.g., repair return)</w:t>
      </w:r>
      <w:r>
        <w:rPr>
          <w:rFonts w:ascii="Arial" w:hAnsi="Arial" w:cs="Arial"/>
        </w:rPr>
        <w:t>.</w:t>
      </w:r>
      <w:r w:rsidR="000E7E94">
        <w:rPr>
          <w:rFonts w:ascii="Arial" w:hAnsi="Arial" w:cs="Arial"/>
        </w:rPr>
        <w:t xml:space="preserve">  The Forms must be completed accurately and </w:t>
      </w:r>
      <w:r w:rsidR="00290432">
        <w:rPr>
          <w:rFonts w:ascii="Arial" w:hAnsi="Arial" w:cs="Arial"/>
        </w:rPr>
        <w:t>timely and</w:t>
      </w:r>
      <w:r w:rsidR="000E7E94">
        <w:rPr>
          <w:rFonts w:ascii="Arial" w:hAnsi="Arial" w:cs="Arial"/>
        </w:rPr>
        <w:t xml:space="preserve"> must be retained properly in accordance with this Policy, the instructions on the Form 4473 itself, and other applicable </w:t>
      </w:r>
      <w:r w:rsidR="000E7E94" w:rsidRPr="000E7E94">
        <w:rPr>
          <w:rFonts w:ascii="Arial" w:hAnsi="Arial" w:cs="Arial"/>
          <w:highlight w:val="yellow"/>
        </w:rPr>
        <w:t>Company</w:t>
      </w:r>
      <w:r w:rsidR="000E7E94">
        <w:rPr>
          <w:rFonts w:ascii="Arial" w:hAnsi="Arial" w:cs="Arial"/>
        </w:rPr>
        <w:t xml:space="preserve"> policies. </w:t>
      </w:r>
    </w:p>
    <w:p w14:paraId="2EEC8C1D" w14:textId="08024926" w:rsidR="00DF6631" w:rsidRDefault="00DF6631" w:rsidP="00DF6631">
      <w:pPr>
        <w:pStyle w:val="ListParagraph"/>
        <w:numPr>
          <w:ilvl w:val="3"/>
          <w:numId w:val="1"/>
        </w:numPr>
        <w:spacing w:after="0" w:line="240" w:lineRule="auto"/>
        <w:ind w:left="1350"/>
        <w:rPr>
          <w:rFonts w:ascii="Arial" w:hAnsi="Arial" w:cs="Arial"/>
        </w:rPr>
      </w:pPr>
      <w:r>
        <w:rPr>
          <w:rFonts w:ascii="Arial" w:hAnsi="Arial" w:cs="Arial"/>
        </w:rPr>
        <w:t>Transfers include</w:t>
      </w:r>
      <w:r w:rsidR="005F0A03">
        <w:rPr>
          <w:rFonts w:ascii="Arial" w:hAnsi="Arial" w:cs="Arial"/>
        </w:rPr>
        <w:t>, but are not limited to</w:t>
      </w:r>
      <w:r>
        <w:rPr>
          <w:rFonts w:ascii="Arial" w:hAnsi="Arial" w:cs="Arial"/>
        </w:rPr>
        <w:t>: sales to consumers; pawn redemptions; returning consigned firearms to consumers; return of repaired firearm to someone other than the customer who provided the firearm (e.g., spouse)</w:t>
      </w:r>
      <w:r w:rsidR="005F0A03">
        <w:rPr>
          <w:rFonts w:ascii="Arial" w:hAnsi="Arial" w:cs="Arial"/>
        </w:rPr>
        <w:t xml:space="preserve">, and loan of a firearm to an individual not employed by </w:t>
      </w:r>
      <w:r w:rsidR="005F0A03" w:rsidRPr="005F0A03">
        <w:rPr>
          <w:rFonts w:ascii="Arial" w:hAnsi="Arial" w:cs="Arial"/>
          <w:highlight w:val="yellow"/>
        </w:rPr>
        <w:t>Company</w:t>
      </w:r>
      <w:r>
        <w:rPr>
          <w:rFonts w:ascii="Arial" w:hAnsi="Arial" w:cs="Arial"/>
        </w:rPr>
        <w:t xml:space="preserve">. </w:t>
      </w:r>
    </w:p>
    <w:p w14:paraId="0F394AAF" w14:textId="09414D64" w:rsidR="00DF6631" w:rsidRDefault="00DF6631" w:rsidP="00DF6631">
      <w:pPr>
        <w:pStyle w:val="ListParagraph"/>
        <w:numPr>
          <w:ilvl w:val="4"/>
          <w:numId w:val="1"/>
        </w:numPr>
        <w:spacing w:after="0" w:line="240" w:lineRule="auto"/>
        <w:ind w:left="1800"/>
        <w:rPr>
          <w:rFonts w:ascii="Arial" w:hAnsi="Arial" w:cs="Arial"/>
        </w:rPr>
      </w:pPr>
      <w:r>
        <w:rPr>
          <w:rFonts w:ascii="Arial" w:hAnsi="Arial" w:cs="Arial"/>
        </w:rPr>
        <w:t>When a transfer is conducted via the Form 4473, the following transfers are exempt from the background check</w:t>
      </w:r>
      <w:r w:rsidR="00ED7281">
        <w:rPr>
          <w:rFonts w:ascii="Arial" w:hAnsi="Arial" w:cs="Arial"/>
        </w:rPr>
        <w:t xml:space="preserve"> (unless mandated by State law)</w:t>
      </w:r>
      <w:r>
        <w:rPr>
          <w:rFonts w:ascii="Arial" w:hAnsi="Arial" w:cs="Arial"/>
        </w:rPr>
        <w:t xml:space="preserve">: </w:t>
      </w:r>
    </w:p>
    <w:p w14:paraId="3C9F0AC0" w14:textId="51022A48" w:rsidR="00DF6631" w:rsidRDefault="00DF6631" w:rsidP="00DF6631">
      <w:pPr>
        <w:pStyle w:val="ListParagraph"/>
        <w:numPr>
          <w:ilvl w:val="5"/>
          <w:numId w:val="1"/>
        </w:numPr>
        <w:spacing w:after="0" w:line="240" w:lineRule="auto"/>
        <w:ind w:left="2160"/>
        <w:rPr>
          <w:rFonts w:ascii="Arial" w:hAnsi="Arial" w:cs="Arial"/>
        </w:rPr>
      </w:pPr>
      <w:r>
        <w:rPr>
          <w:rFonts w:ascii="Arial" w:hAnsi="Arial" w:cs="Arial"/>
        </w:rPr>
        <w:t>Transfer of an NFA item upon receipt of an approved Form 4</w:t>
      </w:r>
    </w:p>
    <w:p w14:paraId="5B1CFC9F" w14:textId="1F29BBF2" w:rsidR="00DF6631" w:rsidRDefault="00DF6631" w:rsidP="00DF6631">
      <w:pPr>
        <w:pStyle w:val="ListParagraph"/>
        <w:numPr>
          <w:ilvl w:val="5"/>
          <w:numId w:val="1"/>
        </w:numPr>
        <w:spacing w:after="0" w:line="240" w:lineRule="auto"/>
        <w:ind w:left="2160"/>
        <w:rPr>
          <w:rFonts w:ascii="Arial" w:hAnsi="Arial" w:cs="Arial"/>
        </w:rPr>
      </w:pPr>
      <w:r>
        <w:rPr>
          <w:rFonts w:ascii="Arial" w:hAnsi="Arial" w:cs="Arial"/>
        </w:rPr>
        <w:t xml:space="preserve">Transferee possesses a valid permit from the State in which the transfer is to take place and which qualifies as an exemption to NICS.  The listing of permits that qualify as an exemption can be found in the Permanent Brady Permit Chart at: </w:t>
      </w:r>
      <w:r w:rsidRPr="00DF6631">
        <w:rPr>
          <w:rFonts w:ascii="Arial" w:hAnsi="Arial" w:cs="Arial"/>
        </w:rPr>
        <w:t>https://www.atf.gov/rules-and-regulations/permanent-brady-permit-chart</w:t>
      </w:r>
      <w:r>
        <w:rPr>
          <w:rFonts w:ascii="Arial" w:hAnsi="Arial" w:cs="Arial"/>
        </w:rPr>
        <w:t xml:space="preserve">. </w:t>
      </w:r>
    </w:p>
    <w:p w14:paraId="3FFC32EA" w14:textId="559F009C" w:rsidR="00DF6631" w:rsidRDefault="00DF6631" w:rsidP="00DF6631">
      <w:pPr>
        <w:pStyle w:val="ListParagraph"/>
        <w:numPr>
          <w:ilvl w:val="3"/>
          <w:numId w:val="1"/>
        </w:numPr>
        <w:spacing w:after="0" w:line="240" w:lineRule="auto"/>
        <w:ind w:left="1350"/>
        <w:rPr>
          <w:rFonts w:ascii="Arial" w:hAnsi="Arial" w:cs="Arial"/>
        </w:rPr>
      </w:pPr>
      <w:r>
        <w:rPr>
          <w:rFonts w:ascii="Arial" w:hAnsi="Arial" w:cs="Arial"/>
        </w:rPr>
        <w:t>Transfers do NOT include</w:t>
      </w:r>
      <w:r w:rsidR="000E7E94">
        <w:rPr>
          <w:rFonts w:ascii="Arial" w:hAnsi="Arial" w:cs="Arial"/>
        </w:rPr>
        <w:t xml:space="preserve"> (no Form 4473 or </w:t>
      </w:r>
      <w:r w:rsidR="00ED7281">
        <w:rPr>
          <w:rFonts w:ascii="Arial" w:hAnsi="Arial" w:cs="Arial"/>
        </w:rPr>
        <w:t>background check</w:t>
      </w:r>
      <w:r w:rsidR="000E7E94">
        <w:rPr>
          <w:rFonts w:ascii="Arial" w:hAnsi="Arial" w:cs="Arial"/>
        </w:rPr>
        <w:t xml:space="preserve"> required)</w:t>
      </w:r>
      <w:r>
        <w:rPr>
          <w:rFonts w:ascii="Arial" w:hAnsi="Arial" w:cs="Arial"/>
        </w:rPr>
        <w:t xml:space="preserve">: return of repaired firearm to same person; rental of firearm on premises. </w:t>
      </w:r>
      <w:r>
        <w:rPr>
          <w:rFonts w:ascii="Arial" w:hAnsi="Arial" w:cs="Arial"/>
        </w:rPr>
        <w:br/>
      </w:r>
    </w:p>
    <w:p w14:paraId="4BFDA4CC" w14:textId="1EB1B9AC" w:rsidR="00DF6631" w:rsidRDefault="00DF6631" w:rsidP="00DF6631">
      <w:pPr>
        <w:pStyle w:val="ListParagraph"/>
        <w:numPr>
          <w:ilvl w:val="2"/>
          <w:numId w:val="1"/>
        </w:numPr>
        <w:spacing w:after="0" w:line="240" w:lineRule="auto"/>
        <w:ind w:left="990"/>
        <w:rPr>
          <w:rFonts w:ascii="Arial" w:hAnsi="Arial" w:cs="Arial"/>
        </w:rPr>
      </w:pPr>
      <w:r>
        <w:rPr>
          <w:rFonts w:ascii="Arial" w:hAnsi="Arial" w:cs="Arial"/>
        </w:rPr>
        <w:t xml:space="preserve">Only authorized personnel may perform Form 4473 transfers to consumers. </w:t>
      </w:r>
    </w:p>
    <w:p w14:paraId="232CCA50" w14:textId="3750A30D" w:rsidR="00DF6631" w:rsidRDefault="00C74719" w:rsidP="00C74719">
      <w:pPr>
        <w:pStyle w:val="ListParagraph"/>
        <w:numPr>
          <w:ilvl w:val="3"/>
          <w:numId w:val="1"/>
        </w:numPr>
        <w:spacing w:after="0" w:line="240" w:lineRule="auto"/>
        <w:ind w:left="1350"/>
        <w:rPr>
          <w:rFonts w:ascii="Arial" w:hAnsi="Arial" w:cs="Arial"/>
        </w:rPr>
      </w:pPr>
      <w:r>
        <w:rPr>
          <w:rFonts w:ascii="Arial" w:hAnsi="Arial" w:cs="Arial"/>
        </w:rPr>
        <w:t>Employees must undergo training prior to being authorized to perform Form 4473 transfers.</w:t>
      </w:r>
    </w:p>
    <w:p w14:paraId="7106C73D" w14:textId="5D2AF776" w:rsidR="00C74719" w:rsidRDefault="00C74719" w:rsidP="00C74719">
      <w:pPr>
        <w:pStyle w:val="ListParagraph"/>
        <w:numPr>
          <w:ilvl w:val="3"/>
          <w:numId w:val="1"/>
        </w:numPr>
        <w:spacing w:after="0" w:line="240" w:lineRule="auto"/>
        <w:ind w:left="1350"/>
        <w:rPr>
          <w:rFonts w:ascii="Arial" w:hAnsi="Arial" w:cs="Arial"/>
        </w:rPr>
      </w:pPr>
      <w:r>
        <w:rPr>
          <w:rFonts w:ascii="Arial" w:hAnsi="Arial" w:cs="Arial"/>
        </w:rPr>
        <w:lastRenderedPageBreak/>
        <w:t xml:space="preserve">Employees are required to undergo annual re-training at least one time per year to continue performing Form 4473 transfers. </w:t>
      </w:r>
      <w:r>
        <w:rPr>
          <w:rFonts w:ascii="Arial" w:hAnsi="Arial" w:cs="Arial"/>
        </w:rPr>
        <w:br/>
      </w:r>
    </w:p>
    <w:p w14:paraId="12919D69" w14:textId="1D130EC6" w:rsidR="00317A82" w:rsidRDefault="00317A82" w:rsidP="00C74719">
      <w:pPr>
        <w:pStyle w:val="ListParagraph"/>
        <w:numPr>
          <w:ilvl w:val="2"/>
          <w:numId w:val="1"/>
        </w:numPr>
        <w:spacing w:after="0" w:line="240" w:lineRule="auto"/>
        <w:ind w:left="990"/>
        <w:rPr>
          <w:rFonts w:ascii="Arial" w:hAnsi="Arial" w:cs="Arial"/>
        </w:rPr>
      </w:pPr>
      <w:r>
        <w:rPr>
          <w:rFonts w:ascii="Arial" w:hAnsi="Arial" w:cs="Arial"/>
        </w:rPr>
        <w:t xml:space="preserve">Employees performing the 4473 transfer shall record their name in Box </w:t>
      </w:r>
      <w:r w:rsidR="00536055">
        <w:rPr>
          <w:rFonts w:ascii="Arial" w:hAnsi="Arial" w:cs="Arial"/>
        </w:rPr>
        <w:t>27g</w:t>
      </w:r>
      <w:r>
        <w:rPr>
          <w:rFonts w:ascii="Arial" w:hAnsi="Arial" w:cs="Arial"/>
        </w:rPr>
        <w:t>.</w:t>
      </w:r>
    </w:p>
    <w:p w14:paraId="54646499" w14:textId="6AD886BB" w:rsidR="00C74719" w:rsidRDefault="003B287A" w:rsidP="00C74719">
      <w:pPr>
        <w:pStyle w:val="ListParagraph"/>
        <w:numPr>
          <w:ilvl w:val="2"/>
          <w:numId w:val="1"/>
        </w:numPr>
        <w:spacing w:after="0" w:line="240" w:lineRule="auto"/>
        <w:ind w:left="990"/>
        <w:rPr>
          <w:rFonts w:ascii="Arial" w:hAnsi="Arial" w:cs="Arial"/>
        </w:rPr>
      </w:pPr>
      <w:r>
        <w:rPr>
          <w:rFonts w:ascii="Arial" w:hAnsi="Arial" w:cs="Arial"/>
        </w:rPr>
        <w:t xml:space="preserve">Upon completion of the Form 4473 and prior to transfer of the firearm to the transferee, a second employee shall review each 4473 and sign Box </w:t>
      </w:r>
      <w:r w:rsidR="00D601DB">
        <w:rPr>
          <w:rFonts w:ascii="Arial" w:hAnsi="Arial" w:cs="Arial"/>
        </w:rPr>
        <w:t>32</w:t>
      </w:r>
      <w:r>
        <w:rPr>
          <w:rFonts w:ascii="Arial" w:hAnsi="Arial" w:cs="Arial"/>
        </w:rPr>
        <w:t xml:space="preserve">.  </w:t>
      </w:r>
    </w:p>
    <w:p w14:paraId="2D56C6AF" w14:textId="39BE411A" w:rsidR="007A28CC" w:rsidRDefault="007A28CC" w:rsidP="00C74719">
      <w:pPr>
        <w:pStyle w:val="ListParagraph"/>
        <w:numPr>
          <w:ilvl w:val="2"/>
          <w:numId w:val="1"/>
        </w:numPr>
        <w:spacing w:after="0" w:line="240" w:lineRule="auto"/>
        <w:ind w:left="990"/>
        <w:rPr>
          <w:rFonts w:ascii="Arial" w:hAnsi="Arial" w:cs="Arial"/>
        </w:rPr>
      </w:pPr>
      <w:r>
        <w:rPr>
          <w:rFonts w:ascii="Arial" w:hAnsi="Arial" w:cs="Arial"/>
        </w:rPr>
        <w:t xml:space="preserve">Employees shall ensure the transferee’s handwriting is legible.  If the transferee’s Section A entries are illegible a new Form 4473 shall be completed by the transferee. </w:t>
      </w:r>
    </w:p>
    <w:p w14:paraId="219A6ECC" w14:textId="2564F6DB" w:rsidR="00B02671" w:rsidRDefault="007A28CC" w:rsidP="00C74719">
      <w:pPr>
        <w:pStyle w:val="ListParagraph"/>
        <w:numPr>
          <w:ilvl w:val="2"/>
          <w:numId w:val="1"/>
        </w:numPr>
        <w:spacing w:after="0" w:line="240" w:lineRule="auto"/>
        <w:ind w:left="990"/>
        <w:rPr>
          <w:rFonts w:ascii="Arial" w:hAnsi="Arial" w:cs="Arial"/>
        </w:rPr>
      </w:pPr>
      <w:r>
        <w:rPr>
          <w:rFonts w:ascii="Arial" w:hAnsi="Arial" w:cs="Arial"/>
        </w:rPr>
        <w:t>Government-issued photo identification is required for all 4473 transfers.  A second government-issued document without a photograph (e.g., tax bill or electronic document from a government website) is acceptable to prove address if the photo identification has an old or incorrect address</w:t>
      </w:r>
      <w:r w:rsidR="00281E3C">
        <w:rPr>
          <w:rFonts w:ascii="Arial" w:hAnsi="Arial" w:cs="Arial"/>
        </w:rPr>
        <w:t>, or, if the transferee has multiple legal states of residence</w:t>
      </w:r>
      <w:r>
        <w:rPr>
          <w:rFonts w:ascii="Arial" w:hAnsi="Arial" w:cs="Arial"/>
        </w:rPr>
        <w:t>.  If the transferee has to provide two pieces of documentation they shall be copied and attached to the Form 4473</w:t>
      </w:r>
      <w:r w:rsidR="0094700D">
        <w:rPr>
          <w:rFonts w:ascii="Arial" w:hAnsi="Arial" w:cs="Arial"/>
        </w:rPr>
        <w:t xml:space="preserve"> and the second recorded in Box 26b</w:t>
      </w:r>
      <w:r>
        <w:rPr>
          <w:rFonts w:ascii="Arial" w:hAnsi="Arial" w:cs="Arial"/>
        </w:rPr>
        <w:t xml:space="preserve">. </w:t>
      </w:r>
    </w:p>
    <w:p w14:paraId="26B64AE8" w14:textId="346CF627" w:rsidR="000E7E94" w:rsidRDefault="00B02671" w:rsidP="00C74719">
      <w:pPr>
        <w:pStyle w:val="ListParagraph"/>
        <w:numPr>
          <w:ilvl w:val="2"/>
          <w:numId w:val="1"/>
        </w:numPr>
        <w:spacing w:after="0" w:line="240" w:lineRule="auto"/>
        <w:ind w:left="990"/>
        <w:rPr>
          <w:rFonts w:ascii="Arial" w:hAnsi="Arial" w:cs="Arial"/>
        </w:rPr>
      </w:pPr>
      <w:r>
        <w:rPr>
          <w:rFonts w:ascii="Arial" w:hAnsi="Arial" w:cs="Arial"/>
        </w:rPr>
        <w:t xml:space="preserve">If </w:t>
      </w:r>
      <w:r w:rsidRPr="00B02671">
        <w:rPr>
          <w:rFonts w:ascii="Arial" w:hAnsi="Arial" w:cs="Arial"/>
          <w:highlight w:val="yellow"/>
        </w:rPr>
        <w:t>Company’s</w:t>
      </w:r>
      <w:r>
        <w:rPr>
          <w:rFonts w:ascii="Arial" w:hAnsi="Arial" w:cs="Arial"/>
        </w:rPr>
        <w:t xml:space="preserve"> state or a nonresident purchaser’s state of residence requires a license or permit for firearm purchase or possession, such license or permit shall be obtained, verified, and a copy shall be attached to the Form 4473.   </w:t>
      </w:r>
    </w:p>
    <w:p w14:paraId="28E3CCDD" w14:textId="532C16F9" w:rsidR="007A28CC" w:rsidRDefault="007A28CC" w:rsidP="00C74719">
      <w:pPr>
        <w:pStyle w:val="ListParagraph"/>
        <w:numPr>
          <w:ilvl w:val="2"/>
          <w:numId w:val="1"/>
        </w:numPr>
        <w:spacing w:after="0" w:line="240" w:lineRule="auto"/>
        <w:ind w:left="990"/>
        <w:rPr>
          <w:rFonts w:ascii="Arial" w:hAnsi="Arial" w:cs="Arial"/>
        </w:rPr>
      </w:pPr>
      <w:r>
        <w:rPr>
          <w:rFonts w:ascii="Arial" w:hAnsi="Arial" w:cs="Arial"/>
        </w:rPr>
        <w:t xml:space="preserve">All regulatory paperwork associated with the Form 4473 – Report of Multiple Sales, Form 4 – shall be attached to and maintained with the Form 4473.  Note, a separate copy of the Form 4 and copy of the 4473 to which it pertains shall be kept in a separate NFA file in accordance with </w:t>
      </w:r>
      <w:r w:rsidRPr="007A28CC">
        <w:rPr>
          <w:rFonts w:ascii="Arial" w:hAnsi="Arial" w:cs="Arial"/>
          <w:highlight w:val="yellow"/>
        </w:rPr>
        <w:t>Company</w:t>
      </w:r>
      <w:r>
        <w:rPr>
          <w:rFonts w:ascii="Arial" w:hAnsi="Arial" w:cs="Arial"/>
        </w:rPr>
        <w:t xml:space="preserve"> Policy Dlr-05. </w:t>
      </w:r>
    </w:p>
    <w:p w14:paraId="2B15D48E" w14:textId="31BD0DF3" w:rsidR="002A6DF8" w:rsidRDefault="002A6DF8" w:rsidP="00C74719">
      <w:pPr>
        <w:pStyle w:val="ListParagraph"/>
        <w:numPr>
          <w:ilvl w:val="2"/>
          <w:numId w:val="1"/>
        </w:numPr>
        <w:spacing w:after="0" w:line="240" w:lineRule="auto"/>
        <w:ind w:left="990"/>
        <w:rPr>
          <w:rFonts w:ascii="Arial" w:hAnsi="Arial" w:cs="Arial"/>
        </w:rPr>
      </w:pPr>
      <w:r>
        <w:rPr>
          <w:rFonts w:ascii="Arial" w:hAnsi="Arial" w:cs="Arial"/>
        </w:rPr>
        <w:t xml:space="preserve">If a </w:t>
      </w:r>
      <w:r w:rsidR="00B02671">
        <w:rPr>
          <w:rFonts w:ascii="Arial" w:hAnsi="Arial" w:cs="Arial"/>
        </w:rPr>
        <w:t>background</w:t>
      </w:r>
      <w:r>
        <w:rPr>
          <w:rFonts w:ascii="Arial" w:hAnsi="Arial" w:cs="Arial"/>
        </w:rPr>
        <w:t xml:space="preserve"> check </w:t>
      </w:r>
      <w:r w:rsidR="00B02671">
        <w:rPr>
          <w:rFonts w:ascii="Arial" w:hAnsi="Arial" w:cs="Arial"/>
        </w:rPr>
        <w:t xml:space="preserve">– NICS or State POC – </w:t>
      </w:r>
      <w:r>
        <w:rPr>
          <w:rFonts w:ascii="Arial" w:hAnsi="Arial" w:cs="Arial"/>
        </w:rPr>
        <w:t xml:space="preserve">results in a delayed </w:t>
      </w:r>
      <w:r w:rsidR="00B02671">
        <w:rPr>
          <w:rFonts w:ascii="Arial" w:hAnsi="Arial" w:cs="Arial"/>
        </w:rPr>
        <w:t>response and the transfer remains pending, the Form 4473 shall be provided to [</w:t>
      </w:r>
      <w:r w:rsidR="00B02671" w:rsidRPr="00B02671">
        <w:rPr>
          <w:rFonts w:ascii="Arial" w:hAnsi="Arial" w:cs="Arial"/>
          <w:highlight w:val="yellow"/>
        </w:rPr>
        <w:t>employee or department tbd by Company</w:t>
      </w:r>
      <w:r w:rsidR="00B02671">
        <w:rPr>
          <w:rFonts w:ascii="Arial" w:hAnsi="Arial" w:cs="Arial"/>
        </w:rPr>
        <w:t xml:space="preserve">] for retention and further processing. </w:t>
      </w:r>
    </w:p>
    <w:p w14:paraId="1B295642" w14:textId="7CCAC04A" w:rsidR="00B02671" w:rsidRDefault="00B02671" w:rsidP="00C74719">
      <w:pPr>
        <w:pStyle w:val="ListParagraph"/>
        <w:numPr>
          <w:ilvl w:val="2"/>
          <w:numId w:val="1"/>
        </w:numPr>
        <w:spacing w:after="0" w:line="240" w:lineRule="auto"/>
        <w:ind w:left="990"/>
        <w:rPr>
          <w:rFonts w:ascii="Arial" w:hAnsi="Arial" w:cs="Arial"/>
        </w:rPr>
      </w:pPr>
      <w:r>
        <w:rPr>
          <w:rFonts w:ascii="Arial" w:hAnsi="Arial" w:cs="Arial"/>
        </w:rPr>
        <w:t>Firearms may only be transferred:</w:t>
      </w:r>
    </w:p>
    <w:p w14:paraId="19E8F4B3" w14:textId="613ADB9B" w:rsidR="00B02671" w:rsidRDefault="00B02671" w:rsidP="00B02671">
      <w:pPr>
        <w:pStyle w:val="ListParagraph"/>
        <w:numPr>
          <w:ilvl w:val="3"/>
          <w:numId w:val="1"/>
        </w:numPr>
        <w:spacing w:after="0" w:line="240" w:lineRule="auto"/>
        <w:rPr>
          <w:rFonts w:ascii="Arial" w:hAnsi="Arial" w:cs="Arial"/>
        </w:rPr>
      </w:pPr>
      <w:r>
        <w:rPr>
          <w:rFonts w:ascii="Arial" w:hAnsi="Arial" w:cs="Arial"/>
        </w:rPr>
        <w:t>After NICS or State POC “Proceed” response; or</w:t>
      </w:r>
    </w:p>
    <w:p w14:paraId="2A07ABFE" w14:textId="14490E2D" w:rsidR="00B02671" w:rsidRDefault="00B02671" w:rsidP="00B02671">
      <w:pPr>
        <w:pStyle w:val="ListParagraph"/>
        <w:numPr>
          <w:ilvl w:val="3"/>
          <w:numId w:val="1"/>
        </w:numPr>
        <w:spacing w:after="0" w:line="240" w:lineRule="auto"/>
        <w:rPr>
          <w:rFonts w:ascii="Arial" w:hAnsi="Arial" w:cs="Arial"/>
        </w:rPr>
      </w:pPr>
      <w:r>
        <w:rPr>
          <w:rFonts w:ascii="Arial" w:hAnsi="Arial" w:cs="Arial"/>
        </w:rPr>
        <w:t>After NICS or State POC provides a “Delayed” response and subsequently provides a “Proceed” response; or</w:t>
      </w:r>
    </w:p>
    <w:p w14:paraId="24B9B14E" w14:textId="572BDDE0" w:rsidR="005C1C5C" w:rsidRDefault="00ED7281" w:rsidP="005C1C5C">
      <w:pPr>
        <w:pStyle w:val="ListParagraph"/>
        <w:numPr>
          <w:ilvl w:val="3"/>
          <w:numId w:val="1"/>
        </w:numPr>
        <w:spacing w:after="0" w:line="240" w:lineRule="auto"/>
        <w:rPr>
          <w:rFonts w:ascii="Arial" w:hAnsi="Arial" w:cs="Arial"/>
        </w:rPr>
      </w:pPr>
      <w:r>
        <w:rPr>
          <w:rFonts w:ascii="Arial" w:hAnsi="Arial" w:cs="Arial"/>
        </w:rPr>
        <w:t>Upon expiration of the applicable waiting period f</w:t>
      </w:r>
      <w:r w:rsidR="005C1C5C">
        <w:rPr>
          <w:rFonts w:ascii="Arial" w:hAnsi="Arial" w:cs="Arial"/>
        </w:rPr>
        <w:t>ollowing a “Delayed” response</w:t>
      </w:r>
      <w:r>
        <w:rPr>
          <w:rFonts w:ascii="Arial" w:hAnsi="Arial" w:cs="Arial"/>
        </w:rPr>
        <w:t xml:space="preserve"> </w:t>
      </w:r>
      <w:r w:rsidR="00B02671">
        <w:rPr>
          <w:rFonts w:ascii="Arial" w:hAnsi="Arial" w:cs="Arial"/>
        </w:rPr>
        <w:t xml:space="preserve">– 3 days </w:t>
      </w:r>
      <w:r w:rsidR="005C1C5C">
        <w:rPr>
          <w:rFonts w:ascii="Arial" w:hAnsi="Arial" w:cs="Arial"/>
        </w:rPr>
        <w:t>F</w:t>
      </w:r>
      <w:r w:rsidR="00B02671">
        <w:rPr>
          <w:rFonts w:ascii="Arial" w:hAnsi="Arial" w:cs="Arial"/>
        </w:rPr>
        <w:t>ederally</w:t>
      </w:r>
      <w:r w:rsidR="00281E3C">
        <w:rPr>
          <w:rFonts w:ascii="Arial" w:hAnsi="Arial" w:cs="Arial"/>
        </w:rPr>
        <w:t xml:space="preserve"> – </w:t>
      </w:r>
      <w:r w:rsidR="00281E3C" w:rsidRPr="005C1C5C">
        <w:rPr>
          <w:rFonts w:ascii="Arial" w:hAnsi="Arial" w:cs="Arial"/>
        </w:rPr>
        <w:t>and</w:t>
      </w:r>
      <w:r w:rsidR="00281E3C">
        <w:rPr>
          <w:rFonts w:ascii="Arial" w:hAnsi="Arial" w:cs="Arial"/>
          <w:b/>
          <w:bCs/>
        </w:rPr>
        <w:t xml:space="preserve"> </w:t>
      </w:r>
      <w:r w:rsidR="00281E3C">
        <w:rPr>
          <w:rFonts w:ascii="Arial" w:hAnsi="Arial" w:cs="Arial"/>
        </w:rPr>
        <w:t xml:space="preserve">no further response is provided by NICS or the State POC, </w:t>
      </w:r>
      <w:r w:rsidR="00281E3C">
        <w:rPr>
          <w:rFonts w:ascii="Arial" w:hAnsi="Arial" w:cs="Arial"/>
          <w:b/>
          <w:bCs/>
        </w:rPr>
        <w:t>provided that</w:t>
      </w:r>
      <w:r w:rsidR="00281E3C">
        <w:rPr>
          <w:rFonts w:ascii="Arial" w:hAnsi="Arial" w:cs="Arial"/>
        </w:rPr>
        <w:t xml:space="preserve">, </w:t>
      </w:r>
      <w:r w:rsidR="00281E3C" w:rsidRPr="00ED7281">
        <w:rPr>
          <w:rFonts w:ascii="Arial" w:hAnsi="Arial" w:cs="Arial"/>
          <w:highlight w:val="yellow"/>
        </w:rPr>
        <w:t>Company’s</w:t>
      </w:r>
      <w:r w:rsidR="00281E3C">
        <w:rPr>
          <w:rFonts w:ascii="Arial" w:hAnsi="Arial" w:cs="Arial"/>
        </w:rPr>
        <w:t xml:space="preserve"> State and the transferee’s state (if different) both allow for a transfer of a firearm without an affirmative “Proceed” response.  </w:t>
      </w:r>
      <w:r w:rsidR="00281E3C">
        <w:rPr>
          <w:rFonts w:ascii="Arial" w:hAnsi="Arial" w:cs="Arial"/>
          <w:b/>
          <w:bCs/>
        </w:rPr>
        <w:t>HOWEVER, note that</w:t>
      </w:r>
      <w:r w:rsidR="00B02671">
        <w:rPr>
          <w:rFonts w:ascii="Arial" w:hAnsi="Arial" w:cs="Arial"/>
        </w:rPr>
        <w:t xml:space="preserve"> some states mandate extended </w:t>
      </w:r>
      <w:r w:rsidR="00281E3C">
        <w:rPr>
          <w:rFonts w:ascii="Arial" w:hAnsi="Arial" w:cs="Arial"/>
        </w:rPr>
        <w:t xml:space="preserve">waiting </w:t>
      </w:r>
      <w:r w:rsidR="00B02671">
        <w:rPr>
          <w:rFonts w:ascii="Arial" w:hAnsi="Arial" w:cs="Arial"/>
        </w:rPr>
        <w:t xml:space="preserve">periods </w:t>
      </w:r>
      <w:r w:rsidR="00281E3C">
        <w:rPr>
          <w:rFonts w:ascii="Arial" w:hAnsi="Arial" w:cs="Arial"/>
        </w:rPr>
        <w:t xml:space="preserve">and still other states do not allow for a transfer unless an affirmative “Proceed” response is received </w:t>
      </w:r>
      <w:r w:rsidR="00B02671">
        <w:rPr>
          <w:rFonts w:ascii="Arial" w:hAnsi="Arial" w:cs="Arial"/>
        </w:rPr>
        <w:t>(</w:t>
      </w:r>
      <w:r w:rsidR="00B02671">
        <w:rPr>
          <w:rFonts w:ascii="Arial" w:hAnsi="Arial" w:cs="Arial"/>
          <w:b/>
          <w:bCs/>
        </w:rPr>
        <w:t>check state law prior to transfer</w:t>
      </w:r>
      <w:r w:rsidR="00B02671">
        <w:rPr>
          <w:rFonts w:ascii="Arial" w:hAnsi="Arial" w:cs="Arial"/>
        </w:rPr>
        <w:t>)</w:t>
      </w:r>
      <w:r w:rsidR="005C1C5C">
        <w:rPr>
          <w:rFonts w:ascii="Arial" w:hAnsi="Arial" w:cs="Arial"/>
        </w:rPr>
        <w:t xml:space="preserve">. </w:t>
      </w:r>
    </w:p>
    <w:p w14:paraId="1681D0A3" w14:textId="51482642" w:rsidR="00DF6631" w:rsidRPr="00DF6631" w:rsidRDefault="00725CD4" w:rsidP="005C1C5C">
      <w:pPr>
        <w:pStyle w:val="ListParagraph"/>
        <w:numPr>
          <w:ilvl w:val="2"/>
          <w:numId w:val="1"/>
        </w:numPr>
        <w:spacing w:after="0" w:line="240" w:lineRule="auto"/>
        <w:ind w:left="990"/>
        <w:rPr>
          <w:rFonts w:ascii="Arial" w:hAnsi="Arial" w:cs="Arial"/>
        </w:rPr>
      </w:pPr>
      <w:r>
        <w:rPr>
          <w:rFonts w:ascii="Arial" w:hAnsi="Arial" w:cs="Arial"/>
        </w:rPr>
        <w:t xml:space="preserve">The employee processing the transaction </w:t>
      </w:r>
      <w:r w:rsidR="001639A0">
        <w:rPr>
          <w:rFonts w:ascii="Arial" w:hAnsi="Arial" w:cs="Arial"/>
        </w:rPr>
        <w:t xml:space="preserve">is responsible for </w:t>
      </w:r>
      <w:r>
        <w:rPr>
          <w:rFonts w:ascii="Arial" w:hAnsi="Arial" w:cs="Arial"/>
        </w:rPr>
        <w:t>contacting [</w:t>
      </w:r>
      <w:r w:rsidRPr="001639A0">
        <w:rPr>
          <w:rFonts w:ascii="Arial" w:hAnsi="Arial" w:cs="Arial"/>
          <w:highlight w:val="yellow"/>
        </w:rPr>
        <w:t>Employee or department tbd by company</w:t>
      </w:r>
      <w:r>
        <w:rPr>
          <w:rFonts w:ascii="Arial" w:hAnsi="Arial" w:cs="Arial"/>
        </w:rPr>
        <w:t>] for confirmation on</w:t>
      </w:r>
      <w:r w:rsidR="00E65F49">
        <w:rPr>
          <w:rFonts w:ascii="Arial" w:hAnsi="Arial" w:cs="Arial"/>
        </w:rPr>
        <w:t xml:space="preserve"> whether</w:t>
      </w:r>
      <w:r w:rsidR="001639A0">
        <w:rPr>
          <w:rFonts w:ascii="Arial" w:hAnsi="Arial" w:cs="Arial"/>
        </w:rPr>
        <w:t xml:space="preserve"> Multiple Sales Forms are required in connection with </w:t>
      </w:r>
      <w:r>
        <w:rPr>
          <w:rFonts w:ascii="Arial" w:hAnsi="Arial" w:cs="Arial"/>
        </w:rPr>
        <w:t>each</w:t>
      </w:r>
      <w:r w:rsidR="001639A0">
        <w:rPr>
          <w:rFonts w:ascii="Arial" w:hAnsi="Arial" w:cs="Arial"/>
        </w:rPr>
        <w:t xml:space="preserve"> transfer. </w:t>
      </w:r>
      <w:r w:rsidR="00DF6631" w:rsidRPr="00DF6631">
        <w:rPr>
          <w:rFonts w:ascii="Arial" w:hAnsi="Arial" w:cs="Arial"/>
        </w:rPr>
        <w:br/>
      </w:r>
    </w:p>
    <w:p w14:paraId="4F06F392" w14:textId="77777777" w:rsidR="009E09E1" w:rsidRPr="008858F9" w:rsidRDefault="009E09E1" w:rsidP="009E09E1">
      <w:pPr>
        <w:spacing w:after="0" w:line="240" w:lineRule="auto"/>
        <w:rPr>
          <w:rFonts w:ascii="Arial" w:hAnsi="Arial" w:cs="Arial"/>
          <w:b/>
          <w:smallCaps/>
        </w:rPr>
      </w:pPr>
    </w:p>
    <w:p w14:paraId="7F043A8B" w14:textId="07640DF9" w:rsidR="000E3262" w:rsidRPr="008858F9" w:rsidRDefault="003A5800" w:rsidP="00894194">
      <w:pPr>
        <w:pStyle w:val="ListParagraph"/>
        <w:numPr>
          <w:ilvl w:val="1"/>
          <w:numId w:val="1"/>
        </w:numPr>
        <w:spacing w:after="0" w:line="276" w:lineRule="auto"/>
        <w:ind w:left="630" w:right="288"/>
        <w:contextualSpacing w:val="0"/>
        <w:rPr>
          <w:rFonts w:ascii="Arial" w:hAnsi="Arial" w:cs="Arial"/>
          <w:b/>
        </w:rPr>
      </w:pPr>
      <w:r w:rsidRPr="008858F9">
        <w:rPr>
          <w:rFonts w:ascii="Arial" w:hAnsi="Arial" w:cs="Arial"/>
          <w:b/>
        </w:rPr>
        <w:t>Applicable Regulations and Forms</w:t>
      </w:r>
    </w:p>
    <w:p w14:paraId="0AE293BC" w14:textId="32F96E2E" w:rsidR="009E09E1" w:rsidRPr="008858F9" w:rsidRDefault="009E09E1" w:rsidP="000E3262">
      <w:pPr>
        <w:pStyle w:val="ListParagraph"/>
        <w:numPr>
          <w:ilvl w:val="2"/>
          <w:numId w:val="1"/>
        </w:numPr>
        <w:spacing w:after="0" w:line="276" w:lineRule="auto"/>
        <w:ind w:left="990" w:right="288"/>
        <w:contextualSpacing w:val="0"/>
        <w:rPr>
          <w:rFonts w:ascii="Arial" w:hAnsi="Arial" w:cs="Arial"/>
        </w:rPr>
      </w:pPr>
      <w:r w:rsidRPr="008858F9">
        <w:rPr>
          <w:rFonts w:ascii="Arial" w:hAnsi="Arial" w:cs="Arial"/>
        </w:rPr>
        <w:t>ATF Form 4473, Firearms Transaction Record Part I Over-the-Counter</w:t>
      </w:r>
    </w:p>
    <w:p w14:paraId="26049BAD" w14:textId="2A1BFCB1" w:rsidR="009E09E1" w:rsidRDefault="009E09E1" w:rsidP="000E3262">
      <w:pPr>
        <w:pStyle w:val="ListParagraph"/>
        <w:numPr>
          <w:ilvl w:val="2"/>
          <w:numId w:val="1"/>
        </w:numPr>
        <w:spacing w:after="0" w:line="276" w:lineRule="auto"/>
        <w:ind w:left="990" w:right="288"/>
        <w:contextualSpacing w:val="0"/>
        <w:rPr>
          <w:rFonts w:ascii="Arial" w:hAnsi="Arial" w:cs="Arial"/>
        </w:rPr>
      </w:pPr>
      <w:r w:rsidRPr="008858F9">
        <w:rPr>
          <w:rFonts w:ascii="Arial" w:hAnsi="Arial" w:cs="Arial"/>
        </w:rPr>
        <w:t>ATF Form 3310.4, Report of Multiple Sale or Other Disposition of Pistols and Revolvers</w:t>
      </w:r>
    </w:p>
    <w:p w14:paraId="0EB9E002" w14:textId="517CC2AB" w:rsidR="00ED7281" w:rsidRDefault="00ED7281"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ATF Form 3310.12, Report of Multiple Sale or Other Disposition of Certain Rifles </w:t>
      </w:r>
    </w:p>
    <w:p w14:paraId="3A450B43" w14:textId="3CD8108E" w:rsidR="00ED7281" w:rsidRDefault="00317A82"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478.124</w:t>
      </w:r>
    </w:p>
    <w:p w14:paraId="112E91CB" w14:textId="6F788D82" w:rsidR="00ED7281" w:rsidRDefault="00317A82"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lastRenderedPageBreak/>
        <w:t>27 CFR 479.84</w:t>
      </w:r>
    </w:p>
    <w:p w14:paraId="4C2B376C" w14:textId="0F166511" w:rsidR="00ED7281" w:rsidRPr="008858F9" w:rsidRDefault="00317A82"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t>ATF Rul. 2016-2</w:t>
      </w:r>
    </w:p>
    <w:p w14:paraId="43A52811" w14:textId="692FEB08" w:rsidR="002D2172" w:rsidRDefault="002D2172" w:rsidP="00ED7281">
      <w:pPr>
        <w:spacing w:after="0" w:line="276" w:lineRule="auto"/>
        <w:ind w:right="288"/>
        <w:rPr>
          <w:rFonts w:ascii="Arial" w:hAnsi="Arial" w:cs="Arial"/>
          <w:b/>
          <w:highlight w:val="yellow"/>
        </w:rPr>
      </w:pPr>
    </w:p>
    <w:p w14:paraId="6E587209" w14:textId="521BC532" w:rsidR="00317A82" w:rsidRDefault="00317A82" w:rsidP="00ED7281">
      <w:pPr>
        <w:spacing w:after="0" w:line="276" w:lineRule="auto"/>
        <w:ind w:right="288"/>
        <w:rPr>
          <w:rFonts w:ascii="Arial" w:hAnsi="Arial" w:cs="Arial"/>
          <w:b/>
          <w:highlight w:val="yellow"/>
        </w:rPr>
      </w:pPr>
    </w:p>
    <w:p w14:paraId="0E68E7CF" w14:textId="77777777" w:rsidR="00317A82" w:rsidRPr="00ED7281" w:rsidRDefault="00317A82" w:rsidP="00ED7281">
      <w:pPr>
        <w:spacing w:after="0" w:line="276" w:lineRule="auto"/>
        <w:ind w:right="288"/>
        <w:rPr>
          <w:rFonts w:ascii="Arial" w:hAnsi="Arial" w:cs="Arial"/>
          <w:b/>
          <w:highlight w:val="yellow"/>
        </w:rPr>
      </w:pPr>
    </w:p>
    <w:p w14:paraId="732FFB34" w14:textId="2C6FD4AC" w:rsidR="00D331B9" w:rsidRPr="00A95FA4" w:rsidRDefault="00855D11" w:rsidP="00D331B9">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8858F9">
        <w:rPr>
          <w:rFonts w:ascii="Arial" w:hAnsi="Arial" w:cs="Arial"/>
          <w:b/>
          <w:sz w:val="28"/>
          <w:szCs w:val="28"/>
        </w:rPr>
        <w:t>PROCEDURE</w:t>
      </w:r>
    </w:p>
    <w:p w14:paraId="12C4F36D" w14:textId="77777777" w:rsidR="000E3262" w:rsidRPr="008858F9" w:rsidRDefault="000E3262" w:rsidP="000E3262">
      <w:pPr>
        <w:numPr>
          <w:ilvl w:val="1"/>
          <w:numId w:val="1"/>
        </w:numPr>
        <w:spacing w:after="0" w:line="276" w:lineRule="auto"/>
        <w:ind w:left="630" w:right="288"/>
        <w:rPr>
          <w:rFonts w:ascii="Arial" w:hAnsi="Arial" w:cs="Arial"/>
          <w:b/>
        </w:rPr>
      </w:pPr>
      <w:r w:rsidRPr="008858F9">
        <w:rPr>
          <w:rFonts w:ascii="Arial" w:hAnsi="Arial" w:cs="Arial"/>
          <w:b/>
        </w:rPr>
        <w:t>Reports and Tools</w:t>
      </w:r>
    </w:p>
    <w:p w14:paraId="28BB680D" w14:textId="77777777" w:rsidR="00D331B9" w:rsidRPr="008858F9" w:rsidRDefault="00D331B9" w:rsidP="00D331B9">
      <w:pPr>
        <w:numPr>
          <w:ilvl w:val="2"/>
          <w:numId w:val="1"/>
        </w:numPr>
        <w:spacing w:after="0" w:line="276" w:lineRule="auto"/>
        <w:ind w:left="990" w:right="288"/>
        <w:rPr>
          <w:rFonts w:ascii="Arial" w:hAnsi="Arial" w:cs="Arial"/>
        </w:rPr>
      </w:pPr>
      <w:r w:rsidRPr="008858F9">
        <w:rPr>
          <w:rFonts w:ascii="Arial" w:hAnsi="Arial" w:cs="Arial"/>
        </w:rPr>
        <w:t>Book of Acquisition and Disposition</w:t>
      </w:r>
    </w:p>
    <w:p w14:paraId="38939131" w14:textId="5528C403" w:rsidR="00D331B9" w:rsidRPr="008858F9" w:rsidRDefault="007568DC" w:rsidP="00D331B9">
      <w:pPr>
        <w:numPr>
          <w:ilvl w:val="2"/>
          <w:numId w:val="1"/>
        </w:numPr>
        <w:spacing w:after="0" w:line="276" w:lineRule="auto"/>
        <w:ind w:left="990" w:right="288"/>
        <w:rPr>
          <w:rFonts w:ascii="Arial" w:hAnsi="Arial" w:cs="Arial"/>
        </w:rPr>
      </w:pPr>
      <w:r w:rsidRPr="008858F9">
        <w:rPr>
          <w:rFonts w:ascii="Arial" w:hAnsi="Arial" w:cs="Arial"/>
        </w:rPr>
        <w:t>ATF Form 4473</w:t>
      </w:r>
    </w:p>
    <w:p w14:paraId="67BDEA5E" w14:textId="77777777" w:rsidR="00ED7281" w:rsidRDefault="007568DC" w:rsidP="00D331B9">
      <w:pPr>
        <w:numPr>
          <w:ilvl w:val="2"/>
          <w:numId w:val="1"/>
        </w:numPr>
        <w:spacing w:after="0" w:line="276" w:lineRule="auto"/>
        <w:ind w:left="990" w:right="288"/>
        <w:rPr>
          <w:rFonts w:ascii="Arial" w:hAnsi="Arial" w:cs="Arial"/>
        </w:rPr>
      </w:pPr>
      <w:r w:rsidRPr="008858F9">
        <w:rPr>
          <w:rFonts w:ascii="Arial" w:hAnsi="Arial" w:cs="Arial"/>
        </w:rPr>
        <w:t xml:space="preserve">Report of </w:t>
      </w:r>
      <w:r w:rsidR="00ED7281">
        <w:rPr>
          <w:rFonts w:ascii="Arial" w:hAnsi="Arial" w:cs="Arial"/>
        </w:rPr>
        <w:t>Multiple Sale or Other Disposition of Pistols and Revolvers</w:t>
      </w:r>
    </w:p>
    <w:p w14:paraId="6F21C90A" w14:textId="77777777" w:rsidR="00ED7281" w:rsidRDefault="00ED7281" w:rsidP="00D331B9">
      <w:pPr>
        <w:numPr>
          <w:ilvl w:val="2"/>
          <w:numId w:val="1"/>
        </w:numPr>
        <w:spacing w:after="0" w:line="276" w:lineRule="auto"/>
        <w:ind w:left="990" w:right="288"/>
        <w:rPr>
          <w:rFonts w:ascii="Arial" w:hAnsi="Arial" w:cs="Arial"/>
        </w:rPr>
      </w:pPr>
      <w:r>
        <w:rPr>
          <w:rFonts w:ascii="Arial" w:hAnsi="Arial" w:cs="Arial"/>
        </w:rPr>
        <w:t>Report of Multiple Sale or Other Disposition of Certain Rifles</w:t>
      </w:r>
    </w:p>
    <w:p w14:paraId="23217240" w14:textId="4A534806" w:rsidR="007568DC" w:rsidRDefault="00E75096" w:rsidP="00D331B9">
      <w:pPr>
        <w:numPr>
          <w:ilvl w:val="2"/>
          <w:numId w:val="1"/>
        </w:numPr>
        <w:spacing w:after="0" w:line="276" w:lineRule="auto"/>
        <w:ind w:left="990" w:right="288"/>
        <w:rPr>
          <w:rFonts w:ascii="Arial" w:hAnsi="Arial" w:cs="Arial"/>
        </w:rPr>
      </w:pPr>
      <w:r>
        <w:rPr>
          <w:rFonts w:ascii="Arial" w:hAnsi="Arial" w:cs="Arial"/>
        </w:rPr>
        <w:t xml:space="preserve">ATF </w:t>
      </w:r>
      <w:r w:rsidR="00ED7281">
        <w:rPr>
          <w:rFonts w:ascii="Arial" w:hAnsi="Arial" w:cs="Arial"/>
        </w:rPr>
        <w:t>Form 4</w:t>
      </w:r>
      <w:r w:rsidR="00A95FA4">
        <w:rPr>
          <w:rFonts w:ascii="Arial" w:hAnsi="Arial" w:cs="Arial"/>
        </w:rPr>
        <w:br/>
      </w:r>
    </w:p>
    <w:p w14:paraId="4598B97D" w14:textId="77777777" w:rsidR="001639A0" w:rsidRPr="00CB45B9" w:rsidRDefault="00ED7281" w:rsidP="00A95FA4">
      <w:pPr>
        <w:numPr>
          <w:ilvl w:val="1"/>
          <w:numId w:val="1"/>
        </w:numPr>
        <w:spacing w:after="0" w:line="276" w:lineRule="auto"/>
        <w:ind w:left="630" w:right="288"/>
        <w:rPr>
          <w:rFonts w:ascii="Arial" w:hAnsi="Arial" w:cs="Arial"/>
          <w:b/>
          <w:bCs/>
        </w:rPr>
      </w:pPr>
      <w:r w:rsidRPr="00CB45B9">
        <w:rPr>
          <w:rFonts w:ascii="Arial" w:hAnsi="Arial" w:cs="Arial"/>
          <w:b/>
          <w:bCs/>
        </w:rPr>
        <w:t xml:space="preserve">Transfers to Non-Licensees of GCA Firearms </w:t>
      </w:r>
    </w:p>
    <w:p w14:paraId="4D2E8F31" w14:textId="7E2507C4" w:rsidR="001639A0" w:rsidRDefault="001639A0" w:rsidP="00F7578C">
      <w:pPr>
        <w:numPr>
          <w:ilvl w:val="2"/>
          <w:numId w:val="1"/>
        </w:numPr>
        <w:spacing w:after="0" w:line="276" w:lineRule="auto"/>
        <w:ind w:left="990" w:right="288"/>
        <w:rPr>
          <w:rFonts w:ascii="Arial" w:hAnsi="Arial" w:cs="Arial"/>
        </w:rPr>
      </w:pPr>
      <w:r>
        <w:rPr>
          <w:rFonts w:ascii="Arial" w:hAnsi="Arial" w:cs="Arial"/>
        </w:rPr>
        <w:t>**</w:t>
      </w:r>
      <w:r w:rsidRPr="00AB0B03">
        <w:rPr>
          <w:rFonts w:ascii="Arial" w:hAnsi="Arial" w:cs="Arial"/>
          <w:i/>
          <w:iCs/>
        </w:rPr>
        <w:t xml:space="preserve">All employees must be trained prior to conducting Form 4473 transfers.  All employees should </w:t>
      </w:r>
      <w:r w:rsidR="00A843EC" w:rsidRPr="00AB0B03">
        <w:rPr>
          <w:rFonts w:ascii="Arial" w:hAnsi="Arial" w:cs="Arial"/>
          <w:i/>
          <w:iCs/>
        </w:rPr>
        <w:t>review this policy and read the Form 4473 instructions thoroughly prior to being permitted to perform 4473 transfers</w:t>
      </w:r>
      <w:r w:rsidR="00A843EC">
        <w:rPr>
          <w:rFonts w:ascii="Arial" w:hAnsi="Arial" w:cs="Arial"/>
        </w:rPr>
        <w:t xml:space="preserve">. </w:t>
      </w:r>
      <w:r>
        <w:rPr>
          <w:rFonts w:ascii="Arial" w:hAnsi="Arial" w:cs="Arial"/>
        </w:rPr>
        <w:t xml:space="preserve"> </w:t>
      </w:r>
    </w:p>
    <w:p w14:paraId="6DA7F079" w14:textId="4382227B" w:rsidR="001D2B31" w:rsidRDefault="001D2B31" w:rsidP="00F7578C">
      <w:pPr>
        <w:numPr>
          <w:ilvl w:val="2"/>
          <w:numId w:val="1"/>
        </w:numPr>
        <w:spacing w:after="0" w:line="276" w:lineRule="auto"/>
        <w:ind w:left="990" w:right="288"/>
        <w:rPr>
          <w:rFonts w:ascii="Arial" w:hAnsi="Arial" w:cs="Arial"/>
        </w:rPr>
      </w:pPr>
      <w:r>
        <w:rPr>
          <w:rFonts w:ascii="Arial" w:hAnsi="Arial" w:cs="Arial"/>
        </w:rPr>
        <w:t>*</w:t>
      </w:r>
      <w:r w:rsidRPr="00AB0B03">
        <w:rPr>
          <w:rFonts w:ascii="Arial" w:hAnsi="Arial" w:cs="Arial"/>
          <w:i/>
          <w:iCs/>
        </w:rPr>
        <w:t>Transfers of NFA Firearms start with the Form 4</w:t>
      </w:r>
      <w:r w:rsidR="00AB0B03" w:rsidRPr="00AB0B03">
        <w:rPr>
          <w:rFonts w:ascii="Arial" w:hAnsi="Arial" w:cs="Arial"/>
          <w:i/>
          <w:iCs/>
        </w:rPr>
        <w:t xml:space="preserve"> prior to the Form 4473; see below</w:t>
      </w:r>
      <w:r w:rsidR="00AB0B03">
        <w:rPr>
          <w:rFonts w:ascii="Arial" w:hAnsi="Arial" w:cs="Arial"/>
        </w:rPr>
        <w:t xml:space="preserve">. </w:t>
      </w:r>
    </w:p>
    <w:p w14:paraId="58038977" w14:textId="1ABD8827" w:rsidR="0094700D" w:rsidRDefault="0094700D" w:rsidP="00F7578C">
      <w:pPr>
        <w:numPr>
          <w:ilvl w:val="2"/>
          <w:numId w:val="1"/>
        </w:numPr>
        <w:spacing w:after="0" w:line="276" w:lineRule="auto"/>
        <w:ind w:left="990" w:right="288"/>
        <w:rPr>
          <w:rFonts w:ascii="Arial" w:hAnsi="Arial" w:cs="Arial"/>
        </w:rPr>
      </w:pPr>
      <w:r>
        <w:rPr>
          <w:rFonts w:ascii="Arial" w:hAnsi="Arial" w:cs="Arial"/>
        </w:rPr>
        <w:t xml:space="preserve">Complete Section A by recording the serial number(s) and firearm information required. </w:t>
      </w:r>
    </w:p>
    <w:p w14:paraId="68CA9830" w14:textId="6B0E8835" w:rsidR="001639A0" w:rsidRDefault="001639A0" w:rsidP="00F7578C">
      <w:pPr>
        <w:numPr>
          <w:ilvl w:val="2"/>
          <w:numId w:val="1"/>
        </w:numPr>
        <w:spacing w:after="0" w:line="276" w:lineRule="auto"/>
        <w:ind w:left="990" w:right="288"/>
        <w:rPr>
          <w:rFonts w:ascii="Arial" w:hAnsi="Arial" w:cs="Arial"/>
        </w:rPr>
      </w:pPr>
      <w:r>
        <w:rPr>
          <w:rFonts w:ascii="Arial" w:hAnsi="Arial" w:cs="Arial"/>
        </w:rPr>
        <w:t xml:space="preserve">Provide 4473 to Customer. They complete Section </w:t>
      </w:r>
      <w:r w:rsidR="0094700D">
        <w:rPr>
          <w:rFonts w:ascii="Arial" w:hAnsi="Arial" w:cs="Arial"/>
        </w:rPr>
        <w:t>B</w:t>
      </w:r>
      <w:r>
        <w:rPr>
          <w:rFonts w:ascii="Arial" w:hAnsi="Arial" w:cs="Arial"/>
        </w:rPr>
        <w:t xml:space="preserve"> in your presence. </w:t>
      </w:r>
    </w:p>
    <w:p w14:paraId="41E2AF3A" w14:textId="134D99D0" w:rsidR="001639A0" w:rsidRDefault="001639A0" w:rsidP="00F7578C">
      <w:pPr>
        <w:numPr>
          <w:ilvl w:val="2"/>
          <w:numId w:val="1"/>
        </w:numPr>
        <w:spacing w:after="0" w:line="276" w:lineRule="auto"/>
        <w:ind w:left="990" w:right="288"/>
        <w:rPr>
          <w:rFonts w:ascii="Arial" w:hAnsi="Arial" w:cs="Arial"/>
        </w:rPr>
      </w:pPr>
      <w:r>
        <w:rPr>
          <w:rFonts w:ascii="Arial" w:hAnsi="Arial" w:cs="Arial"/>
        </w:rPr>
        <w:t>Obtain photo identification</w:t>
      </w:r>
      <w:r w:rsidR="00DC7C81">
        <w:rPr>
          <w:rFonts w:ascii="Arial" w:hAnsi="Arial" w:cs="Arial"/>
        </w:rPr>
        <w:t>.  Obtain</w:t>
      </w:r>
      <w:r>
        <w:rPr>
          <w:rFonts w:ascii="Arial" w:hAnsi="Arial" w:cs="Arial"/>
        </w:rPr>
        <w:t xml:space="preserve"> second</w:t>
      </w:r>
      <w:r w:rsidR="00DC7C81">
        <w:rPr>
          <w:rFonts w:ascii="Arial" w:hAnsi="Arial" w:cs="Arial"/>
        </w:rPr>
        <w:t xml:space="preserve"> identification document (photo not necessary) </w:t>
      </w:r>
      <w:r>
        <w:rPr>
          <w:rFonts w:ascii="Arial" w:hAnsi="Arial" w:cs="Arial"/>
        </w:rPr>
        <w:t>if</w:t>
      </w:r>
      <w:r w:rsidR="00DC7C81">
        <w:rPr>
          <w:rFonts w:ascii="Arial" w:hAnsi="Arial" w:cs="Arial"/>
        </w:rPr>
        <w:t>:</w:t>
      </w:r>
    </w:p>
    <w:p w14:paraId="23128BA5" w14:textId="45808538" w:rsidR="00DC7C81" w:rsidRDefault="00DC7C81" w:rsidP="00E32B2F">
      <w:pPr>
        <w:numPr>
          <w:ilvl w:val="3"/>
          <w:numId w:val="1"/>
        </w:numPr>
        <w:spacing w:after="0" w:line="276" w:lineRule="auto"/>
        <w:ind w:right="288"/>
        <w:rPr>
          <w:rFonts w:ascii="Arial" w:hAnsi="Arial" w:cs="Arial"/>
        </w:rPr>
      </w:pPr>
      <w:r>
        <w:rPr>
          <w:rFonts w:ascii="Arial" w:hAnsi="Arial" w:cs="Arial"/>
        </w:rPr>
        <w:t>The transferee’s photo identification does not contain their current address; or</w:t>
      </w:r>
    </w:p>
    <w:p w14:paraId="6E8388BD" w14:textId="2F714EDC" w:rsidR="00DC7C81" w:rsidRDefault="00DC7C81" w:rsidP="00E32B2F">
      <w:pPr>
        <w:numPr>
          <w:ilvl w:val="3"/>
          <w:numId w:val="1"/>
        </w:numPr>
        <w:spacing w:after="0" w:line="276" w:lineRule="auto"/>
        <w:ind w:right="288"/>
        <w:rPr>
          <w:rFonts w:ascii="Arial" w:hAnsi="Arial" w:cs="Arial"/>
        </w:rPr>
      </w:pPr>
      <w:r>
        <w:rPr>
          <w:rFonts w:ascii="Arial" w:hAnsi="Arial" w:cs="Arial"/>
        </w:rPr>
        <w:t xml:space="preserve">The transferee has two states of residence and the photo identification document does not contain the address located within your state in order to proceed with the applicable transaction (e.g., handgun transfer).  </w:t>
      </w:r>
    </w:p>
    <w:p w14:paraId="64C4FC47" w14:textId="36DD44A2" w:rsidR="001639A0" w:rsidRDefault="00DC7C81" w:rsidP="00F7578C">
      <w:pPr>
        <w:numPr>
          <w:ilvl w:val="2"/>
          <w:numId w:val="1"/>
        </w:numPr>
        <w:spacing w:after="0" w:line="276" w:lineRule="auto"/>
        <w:ind w:left="990" w:right="288"/>
        <w:rPr>
          <w:rFonts w:ascii="Arial" w:hAnsi="Arial" w:cs="Arial"/>
        </w:rPr>
      </w:pPr>
      <w:r>
        <w:rPr>
          <w:rFonts w:ascii="Arial" w:hAnsi="Arial" w:cs="Arial"/>
        </w:rPr>
        <w:t xml:space="preserve">If transferee marked “Yes” for </w:t>
      </w:r>
      <w:r w:rsidR="0094700D">
        <w:rPr>
          <w:rFonts w:ascii="Arial" w:hAnsi="Arial" w:cs="Arial"/>
        </w:rPr>
        <w:t>21.l</w:t>
      </w:r>
      <w:r>
        <w:rPr>
          <w:rFonts w:ascii="Arial" w:hAnsi="Arial" w:cs="Arial"/>
        </w:rPr>
        <w:t xml:space="preserve">.1 and </w:t>
      </w:r>
      <w:r w:rsidR="0094700D">
        <w:rPr>
          <w:rFonts w:ascii="Arial" w:hAnsi="Arial" w:cs="Arial"/>
        </w:rPr>
        <w:t>21.l</w:t>
      </w:r>
      <w:r>
        <w:rPr>
          <w:rFonts w:ascii="Arial" w:hAnsi="Arial" w:cs="Arial"/>
        </w:rPr>
        <w:t>.2, o</w:t>
      </w:r>
      <w:r w:rsidR="001639A0">
        <w:rPr>
          <w:rFonts w:ascii="Arial" w:hAnsi="Arial" w:cs="Arial"/>
        </w:rPr>
        <w:t xml:space="preserve">btain additional documentation </w:t>
      </w:r>
      <w:r>
        <w:rPr>
          <w:rFonts w:ascii="Arial" w:hAnsi="Arial" w:cs="Arial"/>
        </w:rPr>
        <w:t xml:space="preserve">necessary to confirm transferee’s exception to the nonimmigrant alien prohibition. </w:t>
      </w:r>
    </w:p>
    <w:p w14:paraId="735C9087" w14:textId="21C7CA30" w:rsidR="00DC7C81" w:rsidRDefault="00DC7C81" w:rsidP="00F7578C">
      <w:pPr>
        <w:numPr>
          <w:ilvl w:val="2"/>
          <w:numId w:val="1"/>
        </w:numPr>
        <w:spacing w:after="0" w:line="276" w:lineRule="auto"/>
        <w:ind w:left="990" w:right="288"/>
        <w:rPr>
          <w:rFonts w:ascii="Arial" w:hAnsi="Arial" w:cs="Arial"/>
        </w:rPr>
      </w:pPr>
      <w:r>
        <w:rPr>
          <w:rFonts w:ascii="Arial" w:hAnsi="Arial" w:cs="Arial"/>
          <w:b/>
          <w:bCs/>
        </w:rPr>
        <w:t xml:space="preserve">REVIEW SECTION </w:t>
      </w:r>
      <w:r w:rsidR="0094700D">
        <w:rPr>
          <w:rFonts w:ascii="Arial" w:hAnsi="Arial" w:cs="Arial"/>
          <w:b/>
          <w:bCs/>
        </w:rPr>
        <w:t>B</w:t>
      </w:r>
      <w:r>
        <w:rPr>
          <w:rFonts w:ascii="Arial" w:hAnsi="Arial" w:cs="Arial"/>
          <w:b/>
          <w:bCs/>
        </w:rPr>
        <w:t xml:space="preserve"> to confirm transferee has entered all required answers and to confirm the transferee has not marked any boxes rendering them a prohibited person.  </w:t>
      </w:r>
    </w:p>
    <w:p w14:paraId="3B57C136" w14:textId="39C5E0DB" w:rsidR="001639A0" w:rsidRDefault="001639A0" w:rsidP="00F7578C">
      <w:pPr>
        <w:numPr>
          <w:ilvl w:val="2"/>
          <w:numId w:val="1"/>
        </w:numPr>
        <w:spacing w:after="0" w:line="276" w:lineRule="auto"/>
        <w:ind w:left="990" w:right="288"/>
        <w:rPr>
          <w:rFonts w:ascii="Arial" w:hAnsi="Arial" w:cs="Arial"/>
        </w:rPr>
      </w:pPr>
      <w:r>
        <w:rPr>
          <w:rFonts w:ascii="Arial" w:hAnsi="Arial" w:cs="Arial"/>
        </w:rPr>
        <w:t xml:space="preserve">Complete </w:t>
      </w:r>
      <w:r w:rsidR="002B33EE">
        <w:rPr>
          <w:rFonts w:ascii="Arial" w:hAnsi="Arial" w:cs="Arial"/>
        </w:rPr>
        <w:t xml:space="preserve">questions </w:t>
      </w:r>
      <w:r w:rsidR="00FE56EC">
        <w:rPr>
          <w:rFonts w:ascii="Arial" w:hAnsi="Arial" w:cs="Arial"/>
        </w:rPr>
        <w:t>24</w:t>
      </w:r>
      <w:r w:rsidR="002B33EE">
        <w:rPr>
          <w:rFonts w:ascii="Arial" w:hAnsi="Arial" w:cs="Arial"/>
        </w:rPr>
        <w:t>-</w:t>
      </w:r>
      <w:r w:rsidR="00FE56EC">
        <w:rPr>
          <w:rFonts w:ascii="Arial" w:hAnsi="Arial" w:cs="Arial"/>
        </w:rPr>
        <w:t>26d</w:t>
      </w:r>
      <w:r w:rsidR="002B33EE">
        <w:rPr>
          <w:rFonts w:ascii="Arial" w:hAnsi="Arial" w:cs="Arial"/>
        </w:rPr>
        <w:t xml:space="preserve"> within </w:t>
      </w:r>
      <w:r>
        <w:rPr>
          <w:rFonts w:ascii="Arial" w:hAnsi="Arial" w:cs="Arial"/>
        </w:rPr>
        <w:t xml:space="preserve">Section </w:t>
      </w:r>
      <w:r w:rsidR="00FE56EC">
        <w:rPr>
          <w:rFonts w:ascii="Arial" w:hAnsi="Arial" w:cs="Arial"/>
        </w:rPr>
        <w:t>C</w:t>
      </w:r>
      <w:r w:rsidR="002B33EE">
        <w:rPr>
          <w:rFonts w:ascii="Arial" w:hAnsi="Arial" w:cs="Arial"/>
        </w:rPr>
        <w:t xml:space="preserve">, as applicable. </w:t>
      </w:r>
    </w:p>
    <w:p w14:paraId="79D23E64" w14:textId="1984E404" w:rsidR="002B33EE" w:rsidRDefault="00A843EC" w:rsidP="00F7578C">
      <w:pPr>
        <w:numPr>
          <w:ilvl w:val="2"/>
          <w:numId w:val="1"/>
        </w:numPr>
        <w:spacing w:after="0" w:line="276" w:lineRule="auto"/>
        <w:ind w:left="990" w:right="288"/>
        <w:rPr>
          <w:rFonts w:ascii="Arial" w:hAnsi="Arial" w:cs="Arial"/>
        </w:rPr>
      </w:pPr>
      <w:r>
        <w:rPr>
          <w:rFonts w:ascii="Arial" w:hAnsi="Arial" w:cs="Arial"/>
          <w:b/>
          <w:bCs/>
        </w:rPr>
        <w:t>Background Check (</w:t>
      </w:r>
      <w:r w:rsidRPr="00A843EC">
        <w:rPr>
          <w:rFonts w:ascii="Arial" w:hAnsi="Arial" w:cs="Arial"/>
          <w:b/>
          <w:bCs/>
        </w:rPr>
        <w:t>Federal Only</w:t>
      </w:r>
      <w:r w:rsidR="00515890">
        <w:rPr>
          <w:rFonts w:ascii="Arial" w:hAnsi="Arial" w:cs="Arial"/>
          <w:b/>
          <w:bCs/>
        </w:rPr>
        <w:t>; if your State is a Partial or Total POC, refer to their procedures for background check processing</w:t>
      </w:r>
      <w:r w:rsidRPr="00A843EC">
        <w:rPr>
          <w:rFonts w:ascii="Arial" w:hAnsi="Arial" w:cs="Arial"/>
          <w:b/>
          <w:bCs/>
        </w:rPr>
        <w:t>)</w:t>
      </w:r>
      <w:r>
        <w:rPr>
          <w:rFonts w:ascii="Arial" w:hAnsi="Arial" w:cs="Arial"/>
        </w:rPr>
        <w:t xml:space="preserve"> </w:t>
      </w:r>
      <w:r w:rsidR="002B33EE" w:rsidRPr="00A843EC">
        <w:rPr>
          <w:rFonts w:ascii="Arial" w:hAnsi="Arial" w:cs="Arial"/>
        </w:rPr>
        <w:t>If</w:t>
      </w:r>
      <w:r w:rsidR="002B33EE">
        <w:rPr>
          <w:rFonts w:ascii="Arial" w:hAnsi="Arial" w:cs="Arial"/>
        </w:rPr>
        <w:t xml:space="preserve"> a NICS check is required (</w:t>
      </w:r>
      <w:r>
        <w:rPr>
          <w:rFonts w:ascii="Arial" w:hAnsi="Arial" w:cs="Arial"/>
        </w:rPr>
        <w:t xml:space="preserve">e.g., </w:t>
      </w:r>
      <w:r w:rsidR="002B33EE">
        <w:rPr>
          <w:rFonts w:ascii="Arial" w:hAnsi="Arial" w:cs="Arial"/>
        </w:rPr>
        <w:t xml:space="preserve">not an NFA transfer, and customer does not have a valid permit that qualifies as an exemption to the NICS check) contact NICS for Background check via phone or computer (eNICS). </w:t>
      </w:r>
    </w:p>
    <w:p w14:paraId="28384508" w14:textId="1AE6F1F0" w:rsidR="002B33EE" w:rsidRDefault="002B33EE" w:rsidP="00E32B2F">
      <w:pPr>
        <w:numPr>
          <w:ilvl w:val="3"/>
          <w:numId w:val="1"/>
        </w:numPr>
        <w:spacing w:after="0" w:line="276" w:lineRule="auto"/>
        <w:ind w:right="288"/>
        <w:rPr>
          <w:rFonts w:ascii="Arial" w:hAnsi="Arial" w:cs="Arial"/>
        </w:rPr>
      </w:pPr>
      <w:r>
        <w:rPr>
          <w:rFonts w:ascii="Arial" w:hAnsi="Arial" w:cs="Arial"/>
        </w:rPr>
        <w:t>Via phone:</w:t>
      </w:r>
    </w:p>
    <w:p w14:paraId="28DC5569" w14:textId="7C5C05AA" w:rsidR="002B33EE" w:rsidRDefault="002B33EE" w:rsidP="00DB3D7F">
      <w:pPr>
        <w:numPr>
          <w:ilvl w:val="4"/>
          <w:numId w:val="1"/>
        </w:numPr>
        <w:spacing w:after="0" w:line="276" w:lineRule="auto"/>
        <w:ind w:left="2070" w:right="288"/>
        <w:rPr>
          <w:rFonts w:ascii="Arial" w:hAnsi="Arial" w:cs="Arial"/>
        </w:rPr>
      </w:pPr>
      <w:r>
        <w:rPr>
          <w:rFonts w:ascii="Arial" w:hAnsi="Arial" w:cs="Arial"/>
        </w:rPr>
        <w:t>Dial 1-877-FBI-NICS</w:t>
      </w:r>
    </w:p>
    <w:p w14:paraId="71524197" w14:textId="568C0AEF" w:rsidR="002B33EE" w:rsidRDefault="002B33EE" w:rsidP="00DB3D7F">
      <w:pPr>
        <w:numPr>
          <w:ilvl w:val="4"/>
          <w:numId w:val="1"/>
        </w:numPr>
        <w:spacing w:after="0" w:line="276" w:lineRule="auto"/>
        <w:ind w:left="2070" w:right="288"/>
        <w:rPr>
          <w:rFonts w:ascii="Arial" w:hAnsi="Arial" w:cs="Arial"/>
        </w:rPr>
      </w:pPr>
      <w:r>
        <w:rPr>
          <w:rFonts w:ascii="Arial" w:hAnsi="Arial" w:cs="Arial"/>
        </w:rPr>
        <w:t xml:space="preserve">Follow the prompts to perform the background check. </w:t>
      </w:r>
    </w:p>
    <w:p w14:paraId="5681070A" w14:textId="605E0CF3" w:rsidR="002B33EE" w:rsidRDefault="002B33EE" w:rsidP="00DB3D7F">
      <w:pPr>
        <w:numPr>
          <w:ilvl w:val="4"/>
          <w:numId w:val="1"/>
        </w:numPr>
        <w:spacing w:after="0" w:line="276" w:lineRule="auto"/>
        <w:ind w:left="2070" w:right="288"/>
        <w:rPr>
          <w:rFonts w:ascii="Arial" w:hAnsi="Arial" w:cs="Arial"/>
        </w:rPr>
      </w:pPr>
      <w:r>
        <w:rPr>
          <w:rFonts w:ascii="Arial" w:hAnsi="Arial" w:cs="Arial"/>
        </w:rPr>
        <w:t xml:space="preserve">See below for courses of action for PROCEED, DENIED, DELAYED, or CANCELLED. </w:t>
      </w:r>
    </w:p>
    <w:p w14:paraId="1323BEC4" w14:textId="555A7C73" w:rsidR="0050164E" w:rsidRDefault="0050164E" w:rsidP="00E32B2F">
      <w:pPr>
        <w:numPr>
          <w:ilvl w:val="3"/>
          <w:numId w:val="1"/>
        </w:numPr>
        <w:spacing w:after="0" w:line="276" w:lineRule="auto"/>
        <w:ind w:right="288"/>
        <w:rPr>
          <w:rFonts w:ascii="Arial" w:hAnsi="Arial" w:cs="Arial"/>
        </w:rPr>
      </w:pPr>
      <w:r>
        <w:rPr>
          <w:rFonts w:ascii="Arial" w:hAnsi="Arial" w:cs="Arial"/>
        </w:rPr>
        <w:lastRenderedPageBreak/>
        <w:t>Via eNICS:</w:t>
      </w:r>
    </w:p>
    <w:p w14:paraId="0B652332" w14:textId="081D6200" w:rsidR="0050164E" w:rsidRDefault="00DB023E" w:rsidP="00DB3D7F">
      <w:pPr>
        <w:numPr>
          <w:ilvl w:val="4"/>
          <w:numId w:val="1"/>
        </w:numPr>
        <w:spacing w:after="0" w:line="276" w:lineRule="auto"/>
        <w:ind w:left="1980" w:right="288"/>
        <w:rPr>
          <w:rFonts w:ascii="Arial" w:hAnsi="Arial" w:cs="Arial"/>
        </w:rPr>
      </w:pPr>
      <w:r>
        <w:rPr>
          <w:rFonts w:ascii="Arial" w:hAnsi="Arial" w:cs="Arial"/>
        </w:rPr>
        <w:t xml:space="preserve">Log in to eNICS. </w:t>
      </w:r>
    </w:p>
    <w:p w14:paraId="6A453BF1" w14:textId="40BA347E" w:rsidR="00DB023E" w:rsidRDefault="00DB023E" w:rsidP="00DB3D7F">
      <w:pPr>
        <w:numPr>
          <w:ilvl w:val="4"/>
          <w:numId w:val="1"/>
        </w:numPr>
        <w:spacing w:after="0" w:line="276" w:lineRule="auto"/>
        <w:ind w:left="1980" w:right="288"/>
        <w:rPr>
          <w:rFonts w:ascii="Arial" w:hAnsi="Arial" w:cs="Arial"/>
        </w:rPr>
      </w:pPr>
      <w:r>
        <w:rPr>
          <w:rFonts w:ascii="Arial" w:hAnsi="Arial" w:cs="Arial"/>
        </w:rPr>
        <w:t xml:space="preserve">Click “Submit a Search Request – E.C.” from the Processes section. </w:t>
      </w:r>
    </w:p>
    <w:p w14:paraId="427C9C17" w14:textId="591D4125" w:rsidR="00DB023E" w:rsidRDefault="00DB023E" w:rsidP="00DB3D7F">
      <w:pPr>
        <w:numPr>
          <w:ilvl w:val="4"/>
          <w:numId w:val="1"/>
        </w:numPr>
        <w:spacing w:after="0" w:line="276" w:lineRule="auto"/>
        <w:ind w:left="1980" w:right="288"/>
        <w:rPr>
          <w:rFonts w:ascii="Arial" w:hAnsi="Arial" w:cs="Arial"/>
        </w:rPr>
      </w:pPr>
      <w:r>
        <w:rPr>
          <w:rFonts w:ascii="Arial" w:hAnsi="Arial" w:cs="Arial"/>
        </w:rPr>
        <w:t xml:space="preserve">Enter all information required by the eNICS system.  Verify the information and click “Submit.” </w:t>
      </w:r>
    </w:p>
    <w:p w14:paraId="35FD39EA" w14:textId="4D630836" w:rsidR="00A843EC" w:rsidRDefault="00A843EC" w:rsidP="00DB3D7F">
      <w:pPr>
        <w:numPr>
          <w:ilvl w:val="4"/>
          <w:numId w:val="1"/>
        </w:numPr>
        <w:spacing w:after="0" w:line="276" w:lineRule="auto"/>
        <w:ind w:left="1980" w:right="288"/>
        <w:rPr>
          <w:rFonts w:ascii="Arial" w:hAnsi="Arial" w:cs="Arial"/>
        </w:rPr>
      </w:pPr>
      <w:r>
        <w:rPr>
          <w:rFonts w:ascii="Arial" w:hAnsi="Arial" w:cs="Arial"/>
        </w:rPr>
        <w:t xml:space="preserve">See below for courses of action for PROCEED, DENIED, DELAYED, or CANCELLED. </w:t>
      </w:r>
      <w:r>
        <w:rPr>
          <w:rFonts w:ascii="Arial" w:hAnsi="Arial" w:cs="Arial"/>
        </w:rPr>
        <w:br/>
      </w:r>
      <w:r w:rsidR="004661A2">
        <w:rPr>
          <w:rFonts w:ascii="Arial" w:hAnsi="Arial" w:cs="Arial"/>
        </w:rPr>
        <w:br/>
      </w:r>
    </w:p>
    <w:p w14:paraId="23EBFBF2" w14:textId="1BF49441" w:rsidR="001639A0" w:rsidRPr="00A843EC" w:rsidRDefault="001639A0" w:rsidP="00F7578C">
      <w:pPr>
        <w:numPr>
          <w:ilvl w:val="2"/>
          <w:numId w:val="1"/>
        </w:numPr>
        <w:spacing w:after="0" w:line="276" w:lineRule="auto"/>
        <w:ind w:left="990" w:right="288"/>
        <w:rPr>
          <w:rFonts w:ascii="Arial" w:hAnsi="Arial" w:cs="Arial"/>
        </w:rPr>
      </w:pPr>
      <w:r>
        <w:rPr>
          <w:rFonts w:ascii="Arial" w:hAnsi="Arial" w:cs="Arial"/>
        </w:rPr>
        <w:t xml:space="preserve">Background check </w:t>
      </w:r>
      <w:r w:rsidR="00A843EC">
        <w:rPr>
          <w:rFonts w:ascii="Arial" w:hAnsi="Arial" w:cs="Arial"/>
        </w:rPr>
        <w:t>results</w:t>
      </w:r>
    </w:p>
    <w:p w14:paraId="728297DC" w14:textId="631067C1" w:rsidR="001639A0" w:rsidRDefault="001639A0" w:rsidP="00E32B2F">
      <w:pPr>
        <w:numPr>
          <w:ilvl w:val="3"/>
          <w:numId w:val="1"/>
        </w:numPr>
        <w:spacing w:after="0" w:line="276" w:lineRule="auto"/>
        <w:ind w:right="288"/>
        <w:rPr>
          <w:rFonts w:ascii="Arial" w:hAnsi="Arial" w:cs="Arial"/>
        </w:rPr>
      </w:pPr>
      <w:r>
        <w:rPr>
          <w:rFonts w:ascii="Arial" w:hAnsi="Arial" w:cs="Arial"/>
        </w:rPr>
        <w:t>PROCEED…</w:t>
      </w:r>
    </w:p>
    <w:p w14:paraId="1F0318BD" w14:textId="3BE97299" w:rsidR="00C6048C" w:rsidRDefault="00C6048C" w:rsidP="00DB3D7F">
      <w:pPr>
        <w:numPr>
          <w:ilvl w:val="4"/>
          <w:numId w:val="1"/>
        </w:numPr>
        <w:spacing w:after="0" w:line="276" w:lineRule="auto"/>
        <w:ind w:left="1980" w:right="288"/>
        <w:rPr>
          <w:rFonts w:ascii="Arial" w:hAnsi="Arial" w:cs="Arial"/>
        </w:rPr>
      </w:pPr>
      <w:r>
        <w:rPr>
          <w:rFonts w:ascii="Arial" w:hAnsi="Arial" w:cs="Arial"/>
        </w:rPr>
        <w:t xml:space="preserve">Record the applicable information in Boxes </w:t>
      </w:r>
      <w:r w:rsidR="005042DF">
        <w:rPr>
          <w:rFonts w:ascii="Arial" w:hAnsi="Arial" w:cs="Arial"/>
        </w:rPr>
        <w:t>27</w:t>
      </w:r>
      <w:r>
        <w:rPr>
          <w:rFonts w:ascii="Arial" w:hAnsi="Arial" w:cs="Arial"/>
        </w:rPr>
        <w:t xml:space="preserve">a – </w:t>
      </w:r>
      <w:r w:rsidR="005042DF">
        <w:rPr>
          <w:rFonts w:ascii="Arial" w:hAnsi="Arial" w:cs="Arial"/>
        </w:rPr>
        <w:t>27</w:t>
      </w:r>
      <w:r>
        <w:rPr>
          <w:rFonts w:ascii="Arial" w:hAnsi="Arial" w:cs="Arial"/>
        </w:rPr>
        <w:t>c, as applicable</w:t>
      </w:r>
      <w:r w:rsidR="00836FCA">
        <w:rPr>
          <w:rFonts w:ascii="Arial" w:hAnsi="Arial" w:cs="Arial"/>
        </w:rPr>
        <w:t>.</w:t>
      </w:r>
    </w:p>
    <w:p w14:paraId="1D0F14EE" w14:textId="66378C3D" w:rsidR="00E65F49" w:rsidRDefault="00C6048C" w:rsidP="00DB3D7F">
      <w:pPr>
        <w:numPr>
          <w:ilvl w:val="4"/>
          <w:numId w:val="1"/>
        </w:numPr>
        <w:spacing w:after="0" w:line="276" w:lineRule="auto"/>
        <w:ind w:left="1980" w:right="288"/>
        <w:rPr>
          <w:rFonts w:ascii="Arial" w:hAnsi="Arial" w:cs="Arial"/>
        </w:rPr>
      </w:pPr>
      <w:r>
        <w:rPr>
          <w:rFonts w:ascii="Arial" w:hAnsi="Arial" w:cs="Arial"/>
        </w:rPr>
        <w:t xml:space="preserve">Record your name in Box </w:t>
      </w:r>
      <w:r w:rsidR="005042DF">
        <w:rPr>
          <w:rFonts w:ascii="Arial" w:hAnsi="Arial" w:cs="Arial"/>
        </w:rPr>
        <w:t>27</w:t>
      </w:r>
      <w:r>
        <w:rPr>
          <w:rFonts w:ascii="Arial" w:hAnsi="Arial" w:cs="Arial"/>
        </w:rPr>
        <w:t>g</w:t>
      </w:r>
      <w:r w:rsidR="00836FCA">
        <w:rPr>
          <w:rFonts w:ascii="Arial" w:hAnsi="Arial" w:cs="Arial"/>
        </w:rPr>
        <w:t xml:space="preserve"> </w:t>
      </w:r>
    </w:p>
    <w:p w14:paraId="1CD6B1A9" w14:textId="41D14AD0"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Complete </w:t>
      </w:r>
      <w:r w:rsidR="00CC5335">
        <w:rPr>
          <w:rFonts w:ascii="Arial" w:hAnsi="Arial" w:cs="Arial"/>
        </w:rPr>
        <w:t>Box</w:t>
      </w:r>
      <w:r w:rsidR="0077144F">
        <w:rPr>
          <w:rFonts w:ascii="Arial" w:hAnsi="Arial" w:cs="Arial"/>
        </w:rPr>
        <w:t xml:space="preserve"> 33</w:t>
      </w:r>
      <w:r w:rsidR="00CC5335">
        <w:rPr>
          <w:rFonts w:ascii="Arial" w:hAnsi="Arial" w:cs="Arial"/>
        </w:rPr>
        <w:t xml:space="preserve"> in </w:t>
      </w:r>
      <w:r>
        <w:rPr>
          <w:rFonts w:ascii="Arial" w:hAnsi="Arial" w:cs="Arial"/>
        </w:rPr>
        <w:t xml:space="preserve">Section </w:t>
      </w:r>
      <w:r w:rsidR="0077144F">
        <w:rPr>
          <w:rFonts w:ascii="Arial" w:hAnsi="Arial" w:cs="Arial"/>
        </w:rPr>
        <w:t>E</w:t>
      </w:r>
      <w:r>
        <w:rPr>
          <w:rFonts w:ascii="Arial" w:hAnsi="Arial" w:cs="Arial"/>
        </w:rPr>
        <w:t xml:space="preserve">. </w:t>
      </w:r>
    </w:p>
    <w:p w14:paraId="42C88589" w14:textId="448C3C43"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Have second employee review for errors / missing </w:t>
      </w:r>
      <w:r w:rsidR="00836FCA">
        <w:rPr>
          <w:rFonts w:ascii="Arial" w:hAnsi="Arial" w:cs="Arial"/>
        </w:rPr>
        <w:t>items</w:t>
      </w:r>
      <w:r>
        <w:rPr>
          <w:rFonts w:ascii="Arial" w:hAnsi="Arial" w:cs="Arial"/>
        </w:rPr>
        <w:t xml:space="preserve">, correct as necessary in accordance </w:t>
      </w:r>
      <w:r w:rsidR="00836FCA">
        <w:rPr>
          <w:rFonts w:ascii="Arial" w:hAnsi="Arial" w:cs="Arial"/>
        </w:rPr>
        <w:t>with ATF permitted correction procedures</w:t>
      </w:r>
      <w:r w:rsidR="003F32B2">
        <w:rPr>
          <w:rFonts w:ascii="Arial" w:hAnsi="Arial" w:cs="Arial"/>
        </w:rPr>
        <w:t xml:space="preserve"> (see below for corrections)</w:t>
      </w:r>
      <w:r w:rsidR="00836FCA">
        <w:rPr>
          <w:rFonts w:ascii="Arial" w:hAnsi="Arial" w:cs="Arial"/>
        </w:rPr>
        <w:t xml:space="preserve">. </w:t>
      </w:r>
      <w:r w:rsidR="0077144F">
        <w:rPr>
          <w:rFonts w:ascii="Arial" w:hAnsi="Arial" w:cs="Arial"/>
        </w:rPr>
        <w:t xml:space="preserve">Second employee should record their name in Box 32. </w:t>
      </w:r>
    </w:p>
    <w:p w14:paraId="1609F23C" w14:textId="038FED42" w:rsidR="003F32B2" w:rsidRDefault="003F32B2" w:rsidP="00DB3D7F">
      <w:pPr>
        <w:numPr>
          <w:ilvl w:val="4"/>
          <w:numId w:val="1"/>
        </w:numPr>
        <w:spacing w:after="0" w:line="276" w:lineRule="auto"/>
        <w:ind w:left="1980" w:right="288"/>
        <w:rPr>
          <w:rFonts w:ascii="Arial" w:hAnsi="Arial" w:cs="Arial"/>
        </w:rPr>
      </w:pPr>
      <w:r>
        <w:rPr>
          <w:rFonts w:ascii="Arial" w:hAnsi="Arial" w:cs="Arial"/>
        </w:rPr>
        <w:t xml:space="preserve">Complete </w:t>
      </w:r>
      <w:r w:rsidR="0055444F">
        <w:rPr>
          <w:rFonts w:ascii="Arial" w:hAnsi="Arial" w:cs="Arial"/>
        </w:rPr>
        <w:t>Boxes 34 – 36</w:t>
      </w:r>
      <w:r>
        <w:rPr>
          <w:rFonts w:ascii="Arial" w:hAnsi="Arial" w:cs="Arial"/>
        </w:rPr>
        <w:t xml:space="preserve">. </w:t>
      </w:r>
    </w:p>
    <w:p w14:paraId="72FD869B" w14:textId="263E87C9"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Transfer </w:t>
      </w:r>
      <w:r w:rsidR="003F32B2">
        <w:rPr>
          <w:rFonts w:ascii="Arial" w:hAnsi="Arial" w:cs="Arial"/>
        </w:rPr>
        <w:t xml:space="preserve">the </w:t>
      </w:r>
      <w:r>
        <w:rPr>
          <w:rFonts w:ascii="Arial" w:hAnsi="Arial" w:cs="Arial"/>
        </w:rPr>
        <w:t>firearm</w:t>
      </w:r>
      <w:r w:rsidR="003F32B2">
        <w:rPr>
          <w:rFonts w:ascii="Arial" w:hAnsi="Arial" w:cs="Arial"/>
        </w:rPr>
        <w:t xml:space="preserve">(s) </w:t>
      </w:r>
      <w:r w:rsidR="00C6048C">
        <w:rPr>
          <w:rFonts w:ascii="Arial" w:hAnsi="Arial" w:cs="Arial"/>
        </w:rPr>
        <w:t>to</w:t>
      </w:r>
      <w:r w:rsidR="003F32B2">
        <w:rPr>
          <w:rFonts w:ascii="Arial" w:hAnsi="Arial" w:cs="Arial"/>
        </w:rPr>
        <w:t xml:space="preserve"> the transferee. </w:t>
      </w:r>
    </w:p>
    <w:p w14:paraId="0D310E74" w14:textId="29FCCA34"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Provide </w:t>
      </w:r>
      <w:r w:rsidR="003F32B2">
        <w:rPr>
          <w:rFonts w:ascii="Arial" w:hAnsi="Arial" w:cs="Arial"/>
        </w:rPr>
        <w:t xml:space="preserve">the </w:t>
      </w:r>
      <w:r>
        <w:rPr>
          <w:rFonts w:ascii="Arial" w:hAnsi="Arial" w:cs="Arial"/>
        </w:rPr>
        <w:t>4473 to [</w:t>
      </w:r>
      <w:r w:rsidRPr="001639A0">
        <w:rPr>
          <w:rFonts w:ascii="Arial" w:hAnsi="Arial" w:cs="Arial"/>
          <w:highlight w:val="yellow"/>
        </w:rPr>
        <w:t>employee or department tbd by company</w:t>
      </w:r>
      <w:r>
        <w:rPr>
          <w:rFonts w:ascii="Arial" w:hAnsi="Arial" w:cs="Arial"/>
        </w:rPr>
        <w:t xml:space="preserve">] for </w:t>
      </w:r>
      <w:r w:rsidR="00115611">
        <w:rPr>
          <w:rFonts w:ascii="Arial" w:hAnsi="Arial" w:cs="Arial"/>
        </w:rPr>
        <w:t xml:space="preserve">A&amp;D Book </w:t>
      </w:r>
      <w:r w:rsidR="003F32B2">
        <w:rPr>
          <w:rFonts w:ascii="Arial" w:hAnsi="Arial" w:cs="Arial"/>
        </w:rPr>
        <w:t xml:space="preserve">recording. </w:t>
      </w:r>
    </w:p>
    <w:p w14:paraId="61E5EB9B" w14:textId="737A89DB" w:rsidR="003F32B2" w:rsidRDefault="003F32B2" w:rsidP="00DB3D7F">
      <w:pPr>
        <w:numPr>
          <w:ilvl w:val="4"/>
          <w:numId w:val="1"/>
        </w:numPr>
        <w:spacing w:after="0" w:line="276" w:lineRule="auto"/>
        <w:ind w:left="198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w:t>
      </w:r>
    </w:p>
    <w:p w14:paraId="536F8DCB" w14:textId="0769549F" w:rsidR="001639A0" w:rsidRDefault="001639A0" w:rsidP="00E32B2F">
      <w:pPr>
        <w:numPr>
          <w:ilvl w:val="3"/>
          <w:numId w:val="1"/>
        </w:numPr>
        <w:spacing w:after="0" w:line="276" w:lineRule="auto"/>
        <w:ind w:right="288"/>
        <w:rPr>
          <w:rFonts w:ascii="Arial" w:hAnsi="Arial" w:cs="Arial"/>
        </w:rPr>
      </w:pPr>
      <w:r>
        <w:rPr>
          <w:rFonts w:ascii="Arial" w:hAnsi="Arial" w:cs="Arial"/>
        </w:rPr>
        <w:t>DENIED…</w:t>
      </w:r>
    </w:p>
    <w:p w14:paraId="1D5E5AF9" w14:textId="2332A128" w:rsidR="00E65F49" w:rsidRDefault="00885AE7" w:rsidP="00DB3D7F">
      <w:pPr>
        <w:numPr>
          <w:ilvl w:val="4"/>
          <w:numId w:val="1"/>
        </w:numPr>
        <w:spacing w:after="0" w:line="276" w:lineRule="auto"/>
        <w:ind w:left="1980" w:right="288"/>
        <w:rPr>
          <w:rFonts w:ascii="Arial" w:hAnsi="Arial" w:cs="Arial"/>
        </w:rPr>
      </w:pPr>
      <w:r>
        <w:rPr>
          <w:rFonts w:ascii="Arial" w:hAnsi="Arial" w:cs="Arial"/>
        </w:rPr>
        <w:t>The employee shall i</w:t>
      </w:r>
      <w:r w:rsidR="00E65F49">
        <w:rPr>
          <w:rFonts w:ascii="Arial" w:hAnsi="Arial" w:cs="Arial"/>
        </w:rPr>
        <w:t>nform</w:t>
      </w:r>
      <w:r>
        <w:rPr>
          <w:rFonts w:ascii="Arial" w:hAnsi="Arial" w:cs="Arial"/>
        </w:rPr>
        <w:t xml:space="preserve"> the</w:t>
      </w:r>
      <w:r w:rsidR="00E65F49">
        <w:rPr>
          <w:rFonts w:ascii="Arial" w:hAnsi="Arial" w:cs="Arial"/>
        </w:rPr>
        <w:t xml:space="preserve"> transferee</w:t>
      </w:r>
      <w:r>
        <w:rPr>
          <w:rFonts w:ascii="Arial" w:hAnsi="Arial" w:cs="Arial"/>
        </w:rPr>
        <w:t xml:space="preserve"> the transfer was denied and if they believe they have been erroneously denied they may contact NICS to appeal the determination. </w:t>
      </w:r>
    </w:p>
    <w:p w14:paraId="533C8D1E" w14:textId="77777777" w:rsidR="00885AE7" w:rsidRDefault="00885AE7" w:rsidP="00DB3D7F">
      <w:pPr>
        <w:numPr>
          <w:ilvl w:val="4"/>
          <w:numId w:val="1"/>
        </w:numPr>
        <w:spacing w:after="0" w:line="276" w:lineRule="auto"/>
        <w:ind w:left="1980" w:right="288"/>
        <w:rPr>
          <w:rFonts w:ascii="Arial" w:hAnsi="Arial" w:cs="Arial"/>
        </w:rPr>
      </w:pPr>
      <w:r>
        <w:rPr>
          <w:rFonts w:ascii="Arial" w:hAnsi="Arial" w:cs="Arial"/>
        </w:rPr>
        <w:t xml:space="preserve">Do NOT transfer the firearm. </w:t>
      </w:r>
    </w:p>
    <w:p w14:paraId="3E87FAAC" w14:textId="6F5B163B" w:rsidR="00E65F49" w:rsidRDefault="00C6048C" w:rsidP="00DB3D7F">
      <w:pPr>
        <w:numPr>
          <w:ilvl w:val="4"/>
          <w:numId w:val="1"/>
        </w:numPr>
        <w:spacing w:after="0" w:line="276" w:lineRule="auto"/>
        <w:ind w:left="1980" w:right="288"/>
        <w:rPr>
          <w:rFonts w:ascii="Arial" w:hAnsi="Arial" w:cs="Arial"/>
        </w:rPr>
      </w:pPr>
      <w:r>
        <w:rPr>
          <w:rFonts w:ascii="Arial" w:hAnsi="Arial" w:cs="Arial"/>
        </w:rPr>
        <w:t>Record the applicable information in</w:t>
      </w:r>
      <w:r w:rsidR="00E65F49">
        <w:rPr>
          <w:rFonts w:ascii="Arial" w:hAnsi="Arial" w:cs="Arial"/>
        </w:rPr>
        <w:t xml:space="preserve"> </w:t>
      </w:r>
      <w:r>
        <w:rPr>
          <w:rFonts w:ascii="Arial" w:hAnsi="Arial" w:cs="Arial"/>
        </w:rPr>
        <w:t>B</w:t>
      </w:r>
      <w:r w:rsidR="00885AE7">
        <w:rPr>
          <w:rFonts w:ascii="Arial" w:hAnsi="Arial" w:cs="Arial"/>
        </w:rPr>
        <w:t xml:space="preserve">oxes </w:t>
      </w:r>
      <w:r w:rsidR="0055444F">
        <w:rPr>
          <w:rFonts w:ascii="Arial" w:hAnsi="Arial" w:cs="Arial"/>
        </w:rPr>
        <w:t>27</w:t>
      </w:r>
      <w:r w:rsidR="00885AE7">
        <w:rPr>
          <w:rFonts w:ascii="Arial" w:hAnsi="Arial" w:cs="Arial"/>
        </w:rPr>
        <w:t xml:space="preserve">a – </w:t>
      </w:r>
      <w:r w:rsidR="0055444F">
        <w:rPr>
          <w:rFonts w:ascii="Arial" w:hAnsi="Arial" w:cs="Arial"/>
        </w:rPr>
        <w:t>27</w:t>
      </w:r>
      <w:r w:rsidR="00885AE7">
        <w:rPr>
          <w:rFonts w:ascii="Arial" w:hAnsi="Arial" w:cs="Arial"/>
        </w:rPr>
        <w:t xml:space="preserve">c, as applicable. </w:t>
      </w:r>
    </w:p>
    <w:p w14:paraId="00857579" w14:textId="047AC1F0" w:rsidR="00885AE7" w:rsidRDefault="00885AE7" w:rsidP="00DB3D7F">
      <w:pPr>
        <w:numPr>
          <w:ilvl w:val="4"/>
          <w:numId w:val="1"/>
        </w:numPr>
        <w:spacing w:after="0" w:line="276" w:lineRule="auto"/>
        <w:ind w:left="1980" w:right="288"/>
        <w:rPr>
          <w:rFonts w:ascii="Arial" w:hAnsi="Arial" w:cs="Arial"/>
        </w:rPr>
      </w:pPr>
      <w:r>
        <w:rPr>
          <w:rFonts w:ascii="Arial" w:hAnsi="Arial" w:cs="Arial"/>
        </w:rPr>
        <w:t xml:space="preserve">Record your name in Box </w:t>
      </w:r>
      <w:r w:rsidR="0055444F">
        <w:rPr>
          <w:rFonts w:ascii="Arial" w:hAnsi="Arial" w:cs="Arial"/>
        </w:rPr>
        <w:t>27</w:t>
      </w:r>
      <w:r>
        <w:rPr>
          <w:rFonts w:ascii="Arial" w:hAnsi="Arial" w:cs="Arial"/>
        </w:rPr>
        <w:t xml:space="preserve">g. </w:t>
      </w:r>
    </w:p>
    <w:p w14:paraId="6C7C03D1" w14:textId="14972254"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Complete </w:t>
      </w:r>
      <w:r w:rsidR="00885AE7">
        <w:rPr>
          <w:rFonts w:ascii="Arial" w:hAnsi="Arial" w:cs="Arial"/>
        </w:rPr>
        <w:t xml:space="preserve">Boxes </w:t>
      </w:r>
      <w:r w:rsidR="003A7A21">
        <w:rPr>
          <w:rFonts w:ascii="Arial" w:hAnsi="Arial" w:cs="Arial"/>
        </w:rPr>
        <w:t>33-35</w:t>
      </w:r>
      <w:r w:rsidR="00885AE7">
        <w:rPr>
          <w:rFonts w:ascii="Arial" w:hAnsi="Arial" w:cs="Arial"/>
        </w:rPr>
        <w:t xml:space="preserve"> in Section </w:t>
      </w:r>
      <w:r w:rsidR="003A7A21">
        <w:rPr>
          <w:rFonts w:ascii="Arial" w:hAnsi="Arial" w:cs="Arial"/>
        </w:rPr>
        <w:t>E</w:t>
      </w:r>
      <w:r w:rsidR="00885AE7">
        <w:rPr>
          <w:rFonts w:ascii="Arial" w:hAnsi="Arial" w:cs="Arial"/>
        </w:rPr>
        <w:t xml:space="preserve">, as applicable. </w:t>
      </w:r>
    </w:p>
    <w:p w14:paraId="214A7D0A" w14:textId="519FF193" w:rsidR="001639A0" w:rsidRDefault="001639A0" w:rsidP="00DB3D7F">
      <w:pPr>
        <w:numPr>
          <w:ilvl w:val="4"/>
          <w:numId w:val="1"/>
        </w:numPr>
        <w:spacing w:after="0" w:line="276" w:lineRule="auto"/>
        <w:ind w:left="1980" w:right="288"/>
        <w:rPr>
          <w:rFonts w:ascii="Arial" w:hAnsi="Arial" w:cs="Arial"/>
        </w:rPr>
      </w:pPr>
      <w:r>
        <w:rPr>
          <w:rFonts w:ascii="Arial" w:hAnsi="Arial" w:cs="Arial"/>
        </w:rPr>
        <w:t xml:space="preserve">Do NOT </w:t>
      </w:r>
      <w:r w:rsidR="00885AE7">
        <w:rPr>
          <w:rFonts w:ascii="Arial" w:hAnsi="Arial" w:cs="Arial"/>
        </w:rPr>
        <w:t>enter the date in</w:t>
      </w:r>
      <w:r>
        <w:rPr>
          <w:rFonts w:ascii="Arial" w:hAnsi="Arial" w:cs="Arial"/>
        </w:rPr>
        <w:t xml:space="preserve"> Box 3</w:t>
      </w:r>
      <w:r w:rsidR="003A7A21">
        <w:rPr>
          <w:rFonts w:ascii="Arial" w:hAnsi="Arial" w:cs="Arial"/>
        </w:rPr>
        <w:t>6</w:t>
      </w:r>
      <w:r w:rsidR="00885AE7">
        <w:rPr>
          <w:rFonts w:ascii="Arial" w:hAnsi="Arial" w:cs="Arial"/>
        </w:rPr>
        <w:t xml:space="preserve">. </w:t>
      </w:r>
    </w:p>
    <w:p w14:paraId="391615E9" w14:textId="33DA3670" w:rsidR="00E65F49" w:rsidRDefault="00E65F49" w:rsidP="00DB3D7F">
      <w:pPr>
        <w:numPr>
          <w:ilvl w:val="4"/>
          <w:numId w:val="1"/>
        </w:numPr>
        <w:spacing w:after="0" w:line="276" w:lineRule="auto"/>
        <w:ind w:left="1980" w:right="288"/>
        <w:rPr>
          <w:rFonts w:ascii="Arial" w:hAnsi="Arial" w:cs="Arial"/>
        </w:rPr>
      </w:pPr>
      <w:r>
        <w:rPr>
          <w:rFonts w:ascii="Arial" w:hAnsi="Arial" w:cs="Arial"/>
        </w:rPr>
        <w:t xml:space="preserve">Have second employee review for errors / missing items, correct as necessary </w:t>
      </w:r>
      <w:r w:rsidR="00C6048C">
        <w:rPr>
          <w:rFonts w:ascii="Arial" w:hAnsi="Arial" w:cs="Arial"/>
        </w:rPr>
        <w:t xml:space="preserve">in accordance with ATF permitted correction procedures (see below for corrections). </w:t>
      </w:r>
      <w:r w:rsidR="00E20825">
        <w:rPr>
          <w:rFonts w:ascii="Arial" w:hAnsi="Arial" w:cs="Arial"/>
        </w:rPr>
        <w:t>Second employee should record their name in Box 32.</w:t>
      </w:r>
    </w:p>
    <w:p w14:paraId="76B2599B" w14:textId="77777777" w:rsidR="00E91C6E" w:rsidRDefault="001639A0" w:rsidP="00DB3D7F">
      <w:pPr>
        <w:numPr>
          <w:ilvl w:val="4"/>
          <w:numId w:val="1"/>
        </w:numPr>
        <w:spacing w:after="0" w:line="276" w:lineRule="auto"/>
        <w:ind w:left="1980" w:right="288"/>
        <w:rPr>
          <w:rFonts w:ascii="Arial" w:hAnsi="Arial" w:cs="Arial"/>
        </w:rPr>
      </w:pPr>
      <w:r>
        <w:rPr>
          <w:rFonts w:ascii="Arial" w:hAnsi="Arial" w:cs="Arial"/>
        </w:rPr>
        <w:t>Provide 4473 to [</w:t>
      </w:r>
      <w:r w:rsidRPr="001639A0">
        <w:rPr>
          <w:rFonts w:ascii="Arial" w:hAnsi="Arial" w:cs="Arial"/>
          <w:highlight w:val="yellow"/>
        </w:rPr>
        <w:t>employee or department tbd by company</w:t>
      </w:r>
      <w:r>
        <w:rPr>
          <w:rFonts w:ascii="Arial" w:hAnsi="Arial" w:cs="Arial"/>
        </w:rPr>
        <w:t>] for filin</w:t>
      </w:r>
      <w:r w:rsidR="00885AE7">
        <w:rPr>
          <w:rFonts w:ascii="Arial" w:hAnsi="Arial" w:cs="Arial"/>
        </w:rPr>
        <w:t xml:space="preserve">g. </w:t>
      </w:r>
    </w:p>
    <w:p w14:paraId="33249176" w14:textId="3771EF05" w:rsidR="00E91C6E" w:rsidRDefault="00E91C6E" w:rsidP="00DB3D7F">
      <w:pPr>
        <w:numPr>
          <w:ilvl w:val="4"/>
          <w:numId w:val="1"/>
        </w:numPr>
        <w:spacing w:after="0" w:line="276" w:lineRule="auto"/>
        <w:ind w:left="198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in a file separate from Forms 4473 in which the transfer did occur. </w:t>
      </w:r>
    </w:p>
    <w:p w14:paraId="666EE8D9" w14:textId="28EB543B" w:rsidR="001639A0" w:rsidRDefault="001639A0" w:rsidP="00E91C6E">
      <w:pPr>
        <w:spacing w:after="0" w:line="276" w:lineRule="auto"/>
        <w:ind w:left="3240" w:right="288"/>
        <w:rPr>
          <w:rFonts w:ascii="Arial" w:hAnsi="Arial" w:cs="Arial"/>
        </w:rPr>
      </w:pPr>
    </w:p>
    <w:p w14:paraId="31D632BF" w14:textId="6EE014C0" w:rsidR="001639A0" w:rsidRDefault="001639A0" w:rsidP="00E32B2F">
      <w:pPr>
        <w:numPr>
          <w:ilvl w:val="3"/>
          <w:numId w:val="1"/>
        </w:numPr>
        <w:spacing w:after="0" w:line="276" w:lineRule="auto"/>
        <w:ind w:right="288"/>
        <w:rPr>
          <w:rFonts w:ascii="Arial" w:hAnsi="Arial" w:cs="Arial"/>
        </w:rPr>
      </w:pPr>
      <w:r>
        <w:rPr>
          <w:rFonts w:ascii="Arial" w:hAnsi="Arial" w:cs="Arial"/>
        </w:rPr>
        <w:t>DELAYED</w:t>
      </w:r>
      <w:r w:rsidR="00720731">
        <w:rPr>
          <w:rFonts w:ascii="Arial" w:hAnsi="Arial" w:cs="Arial"/>
        </w:rPr>
        <w:t>…</w:t>
      </w:r>
      <w:r w:rsidR="00C15EE9">
        <w:rPr>
          <w:rFonts w:ascii="Arial" w:hAnsi="Arial" w:cs="Arial"/>
        </w:rPr>
        <w:t xml:space="preserve"> </w:t>
      </w:r>
    </w:p>
    <w:p w14:paraId="5C2204F5" w14:textId="563D620F" w:rsidR="00E65F49" w:rsidRDefault="00E65F49" w:rsidP="00DB3D7F">
      <w:pPr>
        <w:numPr>
          <w:ilvl w:val="4"/>
          <w:numId w:val="1"/>
        </w:numPr>
        <w:spacing w:after="0" w:line="276" w:lineRule="auto"/>
        <w:ind w:left="1980" w:right="288"/>
        <w:rPr>
          <w:rFonts w:ascii="Arial" w:hAnsi="Arial" w:cs="Arial"/>
        </w:rPr>
      </w:pPr>
      <w:r>
        <w:rPr>
          <w:rFonts w:ascii="Arial" w:hAnsi="Arial" w:cs="Arial"/>
        </w:rPr>
        <w:t>Inform transferee</w:t>
      </w:r>
      <w:r w:rsidR="003204AA">
        <w:rPr>
          <w:rFonts w:ascii="Arial" w:hAnsi="Arial" w:cs="Arial"/>
        </w:rPr>
        <w:t xml:space="preserve"> that the NICS response was delayed and that they may not receive the firearm</w:t>
      </w:r>
      <w:r>
        <w:rPr>
          <w:rFonts w:ascii="Arial" w:hAnsi="Arial" w:cs="Arial"/>
        </w:rPr>
        <w:t xml:space="preserve"> </w:t>
      </w:r>
      <w:r w:rsidR="003204AA">
        <w:rPr>
          <w:rFonts w:ascii="Arial" w:hAnsi="Arial" w:cs="Arial"/>
        </w:rPr>
        <w:t>until (a) NICS provides a proceed response, or (b) 3</w:t>
      </w:r>
      <w:r w:rsidR="00E96E94">
        <w:rPr>
          <w:rFonts w:ascii="Arial" w:hAnsi="Arial" w:cs="Arial"/>
        </w:rPr>
        <w:t xml:space="preserve"> full</w:t>
      </w:r>
      <w:r w:rsidR="003204AA">
        <w:rPr>
          <w:rFonts w:ascii="Arial" w:hAnsi="Arial" w:cs="Arial"/>
        </w:rPr>
        <w:t xml:space="preserve"> business days</w:t>
      </w:r>
      <w:r w:rsidR="00E96E94">
        <w:rPr>
          <w:rFonts w:ascii="Arial" w:hAnsi="Arial" w:cs="Arial"/>
        </w:rPr>
        <w:t xml:space="preserve"> have</w:t>
      </w:r>
      <w:r w:rsidR="003204AA">
        <w:rPr>
          <w:rFonts w:ascii="Arial" w:hAnsi="Arial" w:cs="Arial"/>
        </w:rPr>
        <w:t xml:space="preserve"> expire</w:t>
      </w:r>
      <w:r w:rsidR="00E96E94">
        <w:rPr>
          <w:rFonts w:ascii="Arial" w:hAnsi="Arial" w:cs="Arial"/>
        </w:rPr>
        <w:t>d</w:t>
      </w:r>
      <w:r w:rsidR="003204AA">
        <w:rPr>
          <w:rFonts w:ascii="Arial" w:hAnsi="Arial" w:cs="Arial"/>
        </w:rPr>
        <w:t xml:space="preserve"> and NICS provides no further response (</w:t>
      </w:r>
      <w:r w:rsidR="003204AA" w:rsidRPr="003204AA">
        <w:rPr>
          <w:rFonts w:ascii="Arial" w:hAnsi="Arial" w:cs="Arial"/>
          <w:b/>
          <w:bCs/>
        </w:rPr>
        <w:t>unless State law mandates a longer time period or prohibits transfers without a proceed response; check state law</w:t>
      </w:r>
      <w:r>
        <w:rPr>
          <w:rFonts w:ascii="Arial" w:hAnsi="Arial" w:cs="Arial"/>
        </w:rPr>
        <w:t>)</w:t>
      </w:r>
      <w:r w:rsidR="003204AA">
        <w:rPr>
          <w:rFonts w:ascii="Arial" w:hAnsi="Arial" w:cs="Arial"/>
        </w:rPr>
        <w:t xml:space="preserve">. </w:t>
      </w:r>
    </w:p>
    <w:p w14:paraId="7BF4DF00" w14:textId="246E222E" w:rsidR="00E96E94" w:rsidRDefault="00E96E94" w:rsidP="00DB3D7F">
      <w:pPr>
        <w:numPr>
          <w:ilvl w:val="4"/>
          <w:numId w:val="1"/>
        </w:numPr>
        <w:spacing w:after="0" w:line="276" w:lineRule="auto"/>
        <w:ind w:left="1980" w:right="288"/>
        <w:rPr>
          <w:rFonts w:ascii="Arial" w:hAnsi="Arial" w:cs="Arial"/>
        </w:rPr>
      </w:pPr>
      <w:r>
        <w:rPr>
          <w:rFonts w:ascii="Arial" w:hAnsi="Arial" w:cs="Arial"/>
        </w:rPr>
        <w:t xml:space="preserve">Record the applicable information in Boxes </w:t>
      </w:r>
      <w:r w:rsidR="00971D0C">
        <w:rPr>
          <w:rFonts w:ascii="Arial" w:hAnsi="Arial" w:cs="Arial"/>
        </w:rPr>
        <w:t>27</w:t>
      </w:r>
      <w:r>
        <w:rPr>
          <w:rFonts w:ascii="Arial" w:hAnsi="Arial" w:cs="Arial"/>
        </w:rPr>
        <w:t xml:space="preserve">a – </w:t>
      </w:r>
      <w:r w:rsidR="00971D0C">
        <w:rPr>
          <w:rFonts w:ascii="Arial" w:hAnsi="Arial" w:cs="Arial"/>
        </w:rPr>
        <w:t>27</w:t>
      </w:r>
      <w:r>
        <w:rPr>
          <w:rFonts w:ascii="Arial" w:hAnsi="Arial" w:cs="Arial"/>
        </w:rPr>
        <w:t>c, as applicable.</w:t>
      </w:r>
    </w:p>
    <w:p w14:paraId="4E1731E4" w14:textId="72E1CB16" w:rsidR="00E96E94" w:rsidRDefault="007050B2" w:rsidP="003576DB">
      <w:pPr>
        <w:numPr>
          <w:ilvl w:val="5"/>
          <w:numId w:val="1"/>
        </w:numPr>
        <w:spacing w:after="0" w:line="276" w:lineRule="auto"/>
        <w:ind w:left="2520" w:right="288"/>
        <w:rPr>
          <w:rFonts w:ascii="Arial" w:hAnsi="Arial" w:cs="Arial"/>
        </w:rPr>
      </w:pPr>
      <w:r>
        <w:rPr>
          <w:rFonts w:ascii="Arial" w:hAnsi="Arial" w:cs="Arial"/>
        </w:rPr>
        <w:t xml:space="preserve">In Box </w:t>
      </w:r>
      <w:r w:rsidR="00971D0C">
        <w:rPr>
          <w:rFonts w:ascii="Arial" w:hAnsi="Arial" w:cs="Arial"/>
        </w:rPr>
        <w:t>27c</w:t>
      </w:r>
      <w:r>
        <w:rPr>
          <w:rFonts w:ascii="Arial" w:hAnsi="Arial" w:cs="Arial"/>
        </w:rPr>
        <w:t>, record</w:t>
      </w:r>
      <w:r w:rsidR="00E96E94">
        <w:rPr>
          <w:rFonts w:ascii="Arial" w:hAnsi="Arial" w:cs="Arial"/>
        </w:rPr>
        <w:t xml:space="preserve"> the day upon which the firearm may be transferred per Federal, or applicable State law.  Federal law permits a transfer after three FULL business days have expired.  At the end of this policy there is a table that provides the permitted transfer day. </w:t>
      </w:r>
    </w:p>
    <w:p w14:paraId="7242A36A" w14:textId="6659BD2A" w:rsidR="00E65F49" w:rsidRDefault="00E96E94" w:rsidP="00DB3D7F">
      <w:pPr>
        <w:numPr>
          <w:ilvl w:val="4"/>
          <w:numId w:val="1"/>
        </w:numPr>
        <w:spacing w:after="0" w:line="276" w:lineRule="auto"/>
        <w:ind w:left="1980" w:right="288"/>
        <w:rPr>
          <w:rFonts w:ascii="Arial" w:hAnsi="Arial" w:cs="Arial"/>
        </w:rPr>
      </w:pPr>
      <w:r>
        <w:rPr>
          <w:rFonts w:ascii="Arial" w:hAnsi="Arial" w:cs="Arial"/>
        </w:rPr>
        <w:t>Complete Box</w:t>
      </w:r>
      <w:r w:rsidR="000E68B5">
        <w:rPr>
          <w:rFonts w:ascii="Arial" w:hAnsi="Arial" w:cs="Arial"/>
        </w:rPr>
        <w:t xml:space="preserve"> 32</w:t>
      </w:r>
      <w:r>
        <w:rPr>
          <w:rFonts w:ascii="Arial" w:hAnsi="Arial" w:cs="Arial"/>
        </w:rPr>
        <w:t xml:space="preserve"> in Section </w:t>
      </w:r>
      <w:r w:rsidR="000E68B5">
        <w:rPr>
          <w:rFonts w:ascii="Arial" w:hAnsi="Arial" w:cs="Arial"/>
        </w:rPr>
        <w:t>E</w:t>
      </w:r>
      <w:r>
        <w:rPr>
          <w:rFonts w:ascii="Arial" w:hAnsi="Arial" w:cs="Arial"/>
        </w:rPr>
        <w:t xml:space="preserve">, as applicable. </w:t>
      </w:r>
    </w:p>
    <w:p w14:paraId="02C482C0" w14:textId="0BE7B384" w:rsidR="00115611" w:rsidRDefault="00115611" w:rsidP="00DB3D7F">
      <w:pPr>
        <w:numPr>
          <w:ilvl w:val="4"/>
          <w:numId w:val="1"/>
        </w:numPr>
        <w:spacing w:after="0" w:line="276" w:lineRule="auto"/>
        <w:ind w:left="1980" w:right="288"/>
        <w:rPr>
          <w:rFonts w:ascii="Arial" w:hAnsi="Arial" w:cs="Arial"/>
        </w:rPr>
      </w:pPr>
      <w:r>
        <w:rPr>
          <w:rFonts w:ascii="Arial" w:hAnsi="Arial" w:cs="Arial"/>
        </w:rPr>
        <w:t>Provide 4473 to [</w:t>
      </w:r>
      <w:r w:rsidRPr="001639A0">
        <w:rPr>
          <w:rFonts w:ascii="Arial" w:hAnsi="Arial" w:cs="Arial"/>
          <w:highlight w:val="yellow"/>
        </w:rPr>
        <w:t>employee or department tbd by company</w:t>
      </w:r>
      <w:r>
        <w:rPr>
          <w:rFonts w:ascii="Arial" w:hAnsi="Arial" w:cs="Arial"/>
        </w:rPr>
        <w:t xml:space="preserve">] </w:t>
      </w:r>
      <w:r w:rsidR="00E96E94">
        <w:rPr>
          <w:rFonts w:ascii="Arial" w:hAnsi="Arial" w:cs="Arial"/>
        </w:rPr>
        <w:t>to</w:t>
      </w:r>
      <w:r>
        <w:rPr>
          <w:rFonts w:ascii="Arial" w:hAnsi="Arial" w:cs="Arial"/>
        </w:rPr>
        <w:t xml:space="preserve"> </w:t>
      </w:r>
      <w:r w:rsidR="00E96E94">
        <w:rPr>
          <w:rFonts w:ascii="Arial" w:hAnsi="Arial" w:cs="Arial"/>
        </w:rPr>
        <w:t>hold the pending Form</w:t>
      </w:r>
      <w:r>
        <w:rPr>
          <w:rFonts w:ascii="Arial" w:hAnsi="Arial" w:cs="Arial"/>
        </w:rPr>
        <w:t xml:space="preserve"> until conclusion of transaction</w:t>
      </w:r>
      <w:r w:rsidR="00E96E94">
        <w:rPr>
          <w:rFonts w:ascii="Arial" w:hAnsi="Arial" w:cs="Arial"/>
        </w:rPr>
        <w:t xml:space="preserve">. </w:t>
      </w:r>
    </w:p>
    <w:p w14:paraId="52DE8F2A" w14:textId="6EF79F3E" w:rsidR="00E96E94" w:rsidRDefault="00E96E94" w:rsidP="00DB3D7F">
      <w:pPr>
        <w:numPr>
          <w:ilvl w:val="4"/>
          <w:numId w:val="1"/>
        </w:numPr>
        <w:spacing w:after="0" w:line="276" w:lineRule="auto"/>
        <w:ind w:left="1980" w:right="288"/>
        <w:rPr>
          <w:rFonts w:ascii="Arial" w:hAnsi="Arial" w:cs="Arial"/>
        </w:rPr>
      </w:pPr>
      <w:r>
        <w:rPr>
          <w:rFonts w:ascii="Arial" w:hAnsi="Arial" w:cs="Arial"/>
          <w:i/>
          <w:iCs/>
        </w:rPr>
        <w:t>For Delayed responses via telephone:</w:t>
      </w:r>
    </w:p>
    <w:p w14:paraId="2CA50EED" w14:textId="277CFA6A" w:rsidR="007050B2" w:rsidRDefault="007050B2" w:rsidP="003576DB">
      <w:pPr>
        <w:numPr>
          <w:ilvl w:val="5"/>
          <w:numId w:val="1"/>
        </w:numPr>
        <w:spacing w:after="0" w:line="276" w:lineRule="auto"/>
        <w:ind w:left="2520" w:right="288"/>
        <w:rPr>
          <w:rFonts w:ascii="Arial" w:hAnsi="Arial" w:cs="Arial"/>
        </w:rPr>
      </w:pPr>
      <w:r>
        <w:rPr>
          <w:rFonts w:ascii="Arial" w:hAnsi="Arial" w:cs="Arial"/>
        </w:rPr>
        <w:t xml:space="preserve">NICS will conduct is research to determine if the transferee is prohibited by law from possessing a firearm. </w:t>
      </w:r>
    </w:p>
    <w:p w14:paraId="009F8536" w14:textId="18FED6E6" w:rsidR="007050B2" w:rsidRDefault="007050B2" w:rsidP="003576DB">
      <w:pPr>
        <w:numPr>
          <w:ilvl w:val="5"/>
          <w:numId w:val="1"/>
        </w:numPr>
        <w:spacing w:after="0" w:line="276" w:lineRule="auto"/>
        <w:ind w:left="2520" w:right="288"/>
        <w:rPr>
          <w:rFonts w:ascii="Arial" w:hAnsi="Arial" w:cs="Arial"/>
        </w:rPr>
      </w:pPr>
      <w:r>
        <w:rPr>
          <w:rFonts w:ascii="Arial" w:hAnsi="Arial" w:cs="Arial"/>
        </w:rPr>
        <w:t xml:space="preserve">NICS will contact the FFL to provide a Proceed or Denied response, as applicable. </w:t>
      </w:r>
    </w:p>
    <w:p w14:paraId="08B23322" w14:textId="77777777" w:rsidR="005D6131" w:rsidRDefault="007050B2" w:rsidP="003576DB">
      <w:pPr>
        <w:numPr>
          <w:ilvl w:val="5"/>
          <w:numId w:val="1"/>
        </w:numPr>
        <w:spacing w:after="0" w:line="276" w:lineRule="auto"/>
        <w:ind w:left="2520" w:right="288"/>
        <w:rPr>
          <w:rFonts w:ascii="Arial" w:hAnsi="Arial" w:cs="Arial"/>
        </w:rPr>
      </w:pPr>
      <w:r>
        <w:rPr>
          <w:rFonts w:ascii="Arial" w:hAnsi="Arial" w:cs="Arial"/>
        </w:rPr>
        <w:t xml:space="preserve">If the response is not received within 3 full days according to the chart below, contact the customer and have them come in for transfer of the firearm. </w:t>
      </w:r>
      <w:r w:rsidR="00F42C10">
        <w:rPr>
          <w:rFonts w:ascii="Arial" w:hAnsi="Arial" w:cs="Arial"/>
        </w:rPr>
        <w:t xml:space="preserve"> </w:t>
      </w:r>
    </w:p>
    <w:p w14:paraId="05C95B85" w14:textId="1A655E9C" w:rsidR="005D6131" w:rsidRDefault="005D6131" w:rsidP="005D6131">
      <w:pPr>
        <w:numPr>
          <w:ilvl w:val="6"/>
          <w:numId w:val="1"/>
        </w:numPr>
        <w:spacing w:after="0" w:line="276" w:lineRule="auto"/>
        <w:ind w:left="2970" w:right="288"/>
        <w:rPr>
          <w:rFonts w:ascii="Arial" w:hAnsi="Arial" w:cs="Arial"/>
        </w:rPr>
      </w:pPr>
      <w:r>
        <w:rPr>
          <w:rFonts w:ascii="Arial" w:hAnsi="Arial" w:cs="Arial"/>
        </w:rPr>
        <w:t xml:space="preserve">Provide the Form 4473 to the transferee to complete Boxes 30 – 31 of Section D. </w:t>
      </w:r>
    </w:p>
    <w:p w14:paraId="3DEB4A42" w14:textId="4B9C69F0" w:rsidR="005D6131" w:rsidRDefault="005D6131" w:rsidP="005D6131">
      <w:pPr>
        <w:numPr>
          <w:ilvl w:val="6"/>
          <w:numId w:val="1"/>
        </w:numPr>
        <w:spacing w:after="0" w:line="276" w:lineRule="auto"/>
        <w:ind w:left="2970" w:right="288"/>
        <w:rPr>
          <w:rFonts w:ascii="Arial" w:hAnsi="Arial" w:cs="Arial"/>
        </w:rPr>
      </w:pPr>
      <w:r>
        <w:rPr>
          <w:rFonts w:ascii="Arial" w:hAnsi="Arial" w:cs="Arial"/>
        </w:rPr>
        <w:t>Have second employee review for errors / missing items, correct as necessary in accordance with ATF permitted correction procedures (see below for corrections). Second employee should record their name in Box 32.</w:t>
      </w:r>
    </w:p>
    <w:p w14:paraId="0386E67D" w14:textId="376055D3" w:rsidR="007050B2" w:rsidRDefault="00F42C10" w:rsidP="005D6131">
      <w:pPr>
        <w:numPr>
          <w:ilvl w:val="6"/>
          <w:numId w:val="1"/>
        </w:numPr>
        <w:spacing w:after="0" w:line="276" w:lineRule="auto"/>
        <w:ind w:left="2970" w:right="288"/>
        <w:rPr>
          <w:rFonts w:ascii="Arial" w:hAnsi="Arial" w:cs="Arial"/>
        </w:rPr>
      </w:pPr>
      <w:r>
        <w:rPr>
          <w:rFonts w:ascii="Arial" w:hAnsi="Arial" w:cs="Arial"/>
        </w:rPr>
        <w:t xml:space="preserve">Complete Boxes 34-36. </w:t>
      </w:r>
    </w:p>
    <w:p w14:paraId="62ADC496" w14:textId="2A1B1BE9" w:rsidR="007050B2" w:rsidRPr="007050B2" w:rsidRDefault="00F42C10" w:rsidP="005D6131">
      <w:pPr>
        <w:numPr>
          <w:ilvl w:val="7"/>
          <w:numId w:val="1"/>
        </w:numPr>
        <w:spacing w:after="0" w:line="276" w:lineRule="auto"/>
        <w:ind w:left="3420" w:right="288"/>
        <w:rPr>
          <w:rFonts w:ascii="Arial" w:hAnsi="Arial" w:cs="Arial"/>
        </w:rPr>
      </w:pPr>
      <w:r>
        <w:rPr>
          <w:rFonts w:ascii="Arial" w:hAnsi="Arial" w:cs="Arial"/>
        </w:rPr>
        <w:t xml:space="preserve"> </w:t>
      </w:r>
      <w:r w:rsidR="007050B2">
        <w:rPr>
          <w:rFonts w:ascii="Arial" w:hAnsi="Arial" w:cs="Arial"/>
        </w:rPr>
        <w:t>[</w:t>
      </w:r>
      <w:r w:rsidR="007050B2" w:rsidRPr="001639A0">
        <w:rPr>
          <w:rFonts w:ascii="Arial" w:hAnsi="Arial" w:cs="Arial"/>
          <w:highlight w:val="yellow"/>
        </w:rPr>
        <w:t>employee or department tbd by company</w:t>
      </w:r>
      <w:r w:rsidR="007050B2">
        <w:rPr>
          <w:rFonts w:ascii="Arial" w:hAnsi="Arial" w:cs="Arial"/>
        </w:rPr>
        <w:t>] must file the Form 4473 in chronological order [</w:t>
      </w:r>
      <w:r w:rsidR="007050B2" w:rsidRPr="003F32B2">
        <w:rPr>
          <w:rFonts w:ascii="Arial" w:hAnsi="Arial" w:cs="Arial"/>
          <w:highlight w:val="yellow"/>
        </w:rPr>
        <w:t>or company may elect to file alphabetical by last name of purchaser or by 4473 serial number; modify the foregoing as applicable</w:t>
      </w:r>
      <w:r w:rsidR="007050B2">
        <w:rPr>
          <w:rFonts w:ascii="Arial" w:hAnsi="Arial" w:cs="Arial"/>
        </w:rPr>
        <w:t xml:space="preserve">]. </w:t>
      </w:r>
    </w:p>
    <w:p w14:paraId="43E6A796" w14:textId="3857E6FE" w:rsidR="007050B2" w:rsidRDefault="007050B2" w:rsidP="005D6131">
      <w:pPr>
        <w:numPr>
          <w:ilvl w:val="7"/>
          <w:numId w:val="1"/>
        </w:numPr>
        <w:spacing w:after="0" w:line="276" w:lineRule="auto"/>
        <w:ind w:left="3420" w:right="288"/>
        <w:rPr>
          <w:rFonts w:ascii="Arial" w:hAnsi="Arial" w:cs="Arial"/>
        </w:rPr>
      </w:pPr>
      <w:r>
        <w:rPr>
          <w:rFonts w:ascii="Arial" w:hAnsi="Arial" w:cs="Arial"/>
        </w:rPr>
        <w:t xml:space="preserve">If the response is later received after the transfer of the firearm, record the information in Box </w:t>
      </w:r>
      <w:r w:rsidR="005D6131">
        <w:rPr>
          <w:rFonts w:ascii="Arial" w:hAnsi="Arial" w:cs="Arial"/>
        </w:rPr>
        <w:t>27</w:t>
      </w:r>
      <w:r>
        <w:rPr>
          <w:rFonts w:ascii="Arial" w:hAnsi="Arial" w:cs="Arial"/>
        </w:rPr>
        <w:t xml:space="preserve">e, as applicable.  </w:t>
      </w:r>
    </w:p>
    <w:p w14:paraId="0667731E" w14:textId="5CA89639" w:rsidR="007050B2" w:rsidRDefault="007050B2" w:rsidP="003576DB">
      <w:pPr>
        <w:numPr>
          <w:ilvl w:val="5"/>
          <w:numId w:val="1"/>
        </w:numPr>
        <w:spacing w:after="0" w:line="276" w:lineRule="auto"/>
        <w:ind w:left="2520" w:right="288"/>
        <w:rPr>
          <w:rFonts w:ascii="Arial" w:hAnsi="Arial" w:cs="Arial"/>
        </w:rPr>
      </w:pPr>
      <w:r>
        <w:rPr>
          <w:rFonts w:ascii="Arial" w:hAnsi="Arial" w:cs="Arial"/>
        </w:rPr>
        <w:t xml:space="preserve">If the response is received within 3 days, record the information in </w:t>
      </w:r>
      <w:r w:rsidR="005D6131">
        <w:rPr>
          <w:rFonts w:ascii="Arial" w:hAnsi="Arial" w:cs="Arial"/>
        </w:rPr>
        <w:t>27</w:t>
      </w:r>
      <w:r>
        <w:rPr>
          <w:rFonts w:ascii="Arial" w:hAnsi="Arial" w:cs="Arial"/>
        </w:rPr>
        <w:t xml:space="preserve">d, as applicable.  Proceed according to the instructions herein that correspond to the applicable response. </w:t>
      </w:r>
    </w:p>
    <w:p w14:paraId="49A08F87" w14:textId="197839C5" w:rsidR="00F42C10" w:rsidRPr="00F42C10" w:rsidRDefault="00F42C10" w:rsidP="00CB259E">
      <w:pPr>
        <w:numPr>
          <w:ilvl w:val="6"/>
          <w:numId w:val="1"/>
        </w:numPr>
        <w:spacing w:after="0" w:line="276" w:lineRule="auto"/>
        <w:ind w:left="306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w:t>
      </w:r>
    </w:p>
    <w:p w14:paraId="4276D699" w14:textId="344CF77C" w:rsidR="007050B2" w:rsidRPr="00F42C10" w:rsidRDefault="007050B2" w:rsidP="00DB3D7F">
      <w:pPr>
        <w:numPr>
          <w:ilvl w:val="4"/>
          <w:numId w:val="1"/>
        </w:numPr>
        <w:spacing w:after="0" w:line="276" w:lineRule="auto"/>
        <w:ind w:left="1980" w:right="288"/>
        <w:rPr>
          <w:rFonts w:ascii="Arial" w:hAnsi="Arial" w:cs="Arial"/>
        </w:rPr>
      </w:pPr>
      <w:r>
        <w:rPr>
          <w:rFonts w:ascii="Arial" w:hAnsi="Arial" w:cs="Arial"/>
          <w:i/>
          <w:iCs/>
        </w:rPr>
        <w:lastRenderedPageBreak/>
        <w:t>For Delayed responses via eNICS:</w:t>
      </w:r>
    </w:p>
    <w:p w14:paraId="4C46F35D" w14:textId="5348F07A" w:rsidR="00F42C10" w:rsidRDefault="00F42C10" w:rsidP="003576DB">
      <w:pPr>
        <w:numPr>
          <w:ilvl w:val="5"/>
          <w:numId w:val="1"/>
        </w:numPr>
        <w:spacing w:after="0" w:line="276" w:lineRule="auto"/>
        <w:ind w:left="2520" w:right="288"/>
        <w:rPr>
          <w:rFonts w:ascii="Arial" w:hAnsi="Arial" w:cs="Arial"/>
        </w:rPr>
      </w:pPr>
      <w:r>
        <w:rPr>
          <w:rFonts w:ascii="Arial" w:hAnsi="Arial" w:cs="Arial"/>
        </w:rPr>
        <w:t xml:space="preserve">A “Researching” or “Delayed” status will appear in eNICS.  This indicates NICS will conduct is research to determine if the transferee is prohibited by law from possessing a firearm. </w:t>
      </w:r>
    </w:p>
    <w:p w14:paraId="12C30184" w14:textId="77777777" w:rsidR="00620FFF" w:rsidRDefault="00620FFF" w:rsidP="003576DB">
      <w:pPr>
        <w:numPr>
          <w:ilvl w:val="5"/>
          <w:numId w:val="1"/>
        </w:numPr>
        <w:spacing w:after="0" w:line="276" w:lineRule="auto"/>
        <w:ind w:left="2520" w:right="288"/>
        <w:rPr>
          <w:rFonts w:ascii="Arial" w:hAnsi="Arial" w:cs="Arial"/>
        </w:rPr>
      </w:pPr>
      <w:r>
        <w:rPr>
          <w:rFonts w:ascii="Arial" w:hAnsi="Arial" w:cs="Arial"/>
        </w:rPr>
        <w:t xml:space="preserve">To check the NTN status between the receipt of the Delayed status and the point in time at which the firearm may be transferred without a response, log into eNICS and select “Check NTN Status”.  </w:t>
      </w:r>
    </w:p>
    <w:p w14:paraId="045AC4F0" w14:textId="77777777" w:rsidR="005D6131" w:rsidRDefault="00620FFF" w:rsidP="003576DB">
      <w:pPr>
        <w:numPr>
          <w:ilvl w:val="5"/>
          <w:numId w:val="1"/>
        </w:numPr>
        <w:spacing w:after="0" w:line="276" w:lineRule="auto"/>
        <w:ind w:left="2520" w:right="288"/>
        <w:rPr>
          <w:rFonts w:ascii="Arial" w:hAnsi="Arial" w:cs="Arial"/>
        </w:rPr>
      </w:pPr>
      <w:r>
        <w:rPr>
          <w:rFonts w:ascii="Arial" w:hAnsi="Arial" w:cs="Arial"/>
        </w:rPr>
        <w:t xml:space="preserve">If the status is not changed from Delayed for 3 full business days according to the chart below, contact the customer and have them come in for transfer of the firearm.  </w:t>
      </w:r>
    </w:p>
    <w:p w14:paraId="2941DDB1" w14:textId="77777777" w:rsidR="005D6131" w:rsidRDefault="005D6131" w:rsidP="005D6131">
      <w:pPr>
        <w:numPr>
          <w:ilvl w:val="6"/>
          <w:numId w:val="1"/>
        </w:numPr>
        <w:spacing w:after="0" w:line="276" w:lineRule="auto"/>
        <w:ind w:left="2970" w:right="288"/>
        <w:rPr>
          <w:rFonts w:ascii="Arial" w:hAnsi="Arial" w:cs="Arial"/>
        </w:rPr>
      </w:pPr>
      <w:r>
        <w:rPr>
          <w:rFonts w:ascii="Arial" w:hAnsi="Arial" w:cs="Arial"/>
        </w:rPr>
        <w:t xml:space="preserve">Provide the Form 4473 to the transferee to complete Boxes 30 – 31 of Section D. </w:t>
      </w:r>
    </w:p>
    <w:p w14:paraId="5EE2931C" w14:textId="77777777" w:rsidR="005D6131" w:rsidRDefault="005D6131" w:rsidP="005D6131">
      <w:pPr>
        <w:numPr>
          <w:ilvl w:val="6"/>
          <w:numId w:val="1"/>
        </w:numPr>
        <w:spacing w:after="0" w:line="276" w:lineRule="auto"/>
        <w:ind w:left="2970" w:right="288"/>
        <w:rPr>
          <w:rFonts w:ascii="Arial" w:hAnsi="Arial" w:cs="Arial"/>
        </w:rPr>
      </w:pPr>
      <w:r>
        <w:rPr>
          <w:rFonts w:ascii="Arial" w:hAnsi="Arial" w:cs="Arial"/>
        </w:rPr>
        <w:t>Have second employee review for errors / missing items, correct as necessary in accordance with ATF permitted correction procedures (see below for corrections). Second employee should record their name in Box 32.</w:t>
      </w:r>
    </w:p>
    <w:p w14:paraId="353281C6" w14:textId="77777777" w:rsidR="005D6131" w:rsidRDefault="005D6131" w:rsidP="005D6131">
      <w:pPr>
        <w:numPr>
          <w:ilvl w:val="6"/>
          <w:numId w:val="1"/>
        </w:numPr>
        <w:spacing w:after="0" w:line="276" w:lineRule="auto"/>
        <w:ind w:left="2970" w:right="288"/>
        <w:rPr>
          <w:rFonts w:ascii="Arial" w:hAnsi="Arial" w:cs="Arial"/>
        </w:rPr>
      </w:pPr>
      <w:r>
        <w:rPr>
          <w:rFonts w:ascii="Arial" w:hAnsi="Arial" w:cs="Arial"/>
        </w:rPr>
        <w:t xml:space="preserve">Complete Boxes 34-36. </w:t>
      </w:r>
    </w:p>
    <w:p w14:paraId="6DA95248" w14:textId="77777777" w:rsidR="005D6131" w:rsidRPr="007050B2" w:rsidRDefault="005D6131" w:rsidP="005D6131">
      <w:pPr>
        <w:numPr>
          <w:ilvl w:val="7"/>
          <w:numId w:val="1"/>
        </w:numPr>
        <w:spacing w:after="0" w:line="276" w:lineRule="auto"/>
        <w:ind w:left="3420" w:right="288"/>
        <w:rPr>
          <w:rFonts w:ascii="Arial" w:hAnsi="Arial" w:cs="Arial"/>
        </w:rPr>
      </w:pPr>
      <w:r>
        <w:rPr>
          <w:rFonts w:ascii="Arial" w:hAnsi="Arial" w:cs="Arial"/>
        </w:rPr>
        <w:t xml:space="preserve"> [</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w:t>
      </w:r>
    </w:p>
    <w:p w14:paraId="13C68DB1" w14:textId="77777777" w:rsidR="005D6131" w:rsidRDefault="005D6131" w:rsidP="005D6131">
      <w:pPr>
        <w:numPr>
          <w:ilvl w:val="7"/>
          <w:numId w:val="1"/>
        </w:numPr>
        <w:spacing w:after="0" w:line="276" w:lineRule="auto"/>
        <w:ind w:left="3420" w:right="288"/>
        <w:rPr>
          <w:rFonts w:ascii="Arial" w:hAnsi="Arial" w:cs="Arial"/>
        </w:rPr>
      </w:pPr>
      <w:r>
        <w:rPr>
          <w:rFonts w:ascii="Arial" w:hAnsi="Arial" w:cs="Arial"/>
        </w:rPr>
        <w:t xml:space="preserve">If the response is later received after the transfer of the firearm, record the information in Box 27e, as applicable.  </w:t>
      </w:r>
    </w:p>
    <w:p w14:paraId="4E53EEE6" w14:textId="3D52325F" w:rsidR="00620FFF" w:rsidRDefault="00620FFF" w:rsidP="003576DB">
      <w:pPr>
        <w:numPr>
          <w:ilvl w:val="5"/>
          <w:numId w:val="1"/>
        </w:numPr>
        <w:spacing w:after="0" w:line="276" w:lineRule="auto"/>
        <w:ind w:left="2520" w:right="288"/>
        <w:rPr>
          <w:rFonts w:ascii="Arial" w:hAnsi="Arial" w:cs="Arial"/>
        </w:rPr>
      </w:pPr>
      <w:r>
        <w:rPr>
          <w:rFonts w:ascii="Arial" w:hAnsi="Arial" w:cs="Arial"/>
        </w:rPr>
        <w:t xml:space="preserve">If the status does change from Delayed within 3 days, record the information in </w:t>
      </w:r>
      <w:r w:rsidR="005D6131">
        <w:rPr>
          <w:rFonts w:ascii="Arial" w:hAnsi="Arial" w:cs="Arial"/>
        </w:rPr>
        <w:t>27</w:t>
      </w:r>
      <w:r>
        <w:rPr>
          <w:rFonts w:ascii="Arial" w:hAnsi="Arial" w:cs="Arial"/>
        </w:rPr>
        <w:t xml:space="preserve">d, as applicable.  Proceed according to the instructions herein that correspond to the applicable response. </w:t>
      </w:r>
    </w:p>
    <w:p w14:paraId="07BF1D60" w14:textId="3002706F" w:rsidR="00F42C10" w:rsidRPr="00620FFF" w:rsidRDefault="00620FFF" w:rsidP="00CB259E">
      <w:pPr>
        <w:numPr>
          <w:ilvl w:val="6"/>
          <w:numId w:val="1"/>
        </w:numPr>
        <w:spacing w:after="0" w:line="276" w:lineRule="auto"/>
        <w:ind w:left="306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w:t>
      </w:r>
      <w:r w:rsidR="00F42C10" w:rsidRPr="00620FFF">
        <w:rPr>
          <w:rFonts w:ascii="Arial" w:hAnsi="Arial" w:cs="Arial"/>
        </w:rPr>
        <w:br/>
      </w:r>
    </w:p>
    <w:p w14:paraId="736BA3DF" w14:textId="25890469" w:rsidR="001639A0" w:rsidRDefault="001639A0" w:rsidP="00E32B2F">
      <w:pPr>
        <w:numPr>
          <w:ilvl w:val="3"/>
          <w:numId w:val="1"/>
        </w:numPr>
        <w:spacing w:after="0" w:line="276" w:lineRule="auto"/>
        <w:ind w:right="288"/>
        <w:rPr>
          <w:rFonts w:ascii="Arial" w:hAnsi="Arial" w:cs="Arial"/>
        </w:rPr>
      </w:pPr>
      <w:r>
        <w:rPr>
          <w:rFonts w:ascii="Arial" w:hAnsi="Arial" w:cs="Arial"/>
        </w:rPr>
        <w:t>CANCELLED…</w:t>
      </w:r>
    </w:p>
    <w:p w14:paraId="17F42F7E" w14:textId="0AC8D566" w:rsidR="00C15EE9" w:rsidRPr="00620FFF" w:rsidRDefault="00620FFF" w:rsidP="00DB3D7F">
      <w:pPr>
        <w:numPr>
          <w:ilvl w:val="4"/>
          <w:numId w:val="1"/>
        </w:numPr>
        <w:spacing w:after="0" w:line="276" w:lineRule="auto"/>
        <w:ind w:left="1980" w:right="288"/>
        <w:rPr>
          <w:rFonts w:ascii="Arial" w:hAnsi="Arial" w:cs="Arial"/>
          <w:i/>
          <w:iCs/>
        </w:rPr>
      </w:pPr>
      <w:r w:rsidRPr="00620FFF">
        <w:rPr>
          <w:rFonts w:ascii="Arial" w:hAnsi="Arial" w:cs="Arial"/>
          <w:i/>
          <w:iCs/>
        </w:rPr>
        <w:t xml:space="preserve">*Cancelled responses occur when the FBI discovers that the NICS check was not initiated in accordance with ATF or FBI regulations.  The firearm cannot be transferred and a new NICS check must be initiated if the transfer is still desired. </w:t>
      </w:r>
    </w:p>
    <w:p w14:paraId="651C3CAE" w14:textId="727AD991" w:rsidR="00E65F49" w:rsidRDefault="00E65F49" w:rsidP="00DB3D7F">
      <w:pPr>
        <w:numPr>
          <w:ilvl w:val="4"/>
          <w:numId w:val="1"/>
        </w:numPr>
        <w:spacing w:after="0" w:line="276" w:lineRule="auto"/>
        <w:ind w:left="1980" w:right="288"/>
        <w:rPr>
          <w:rFonts w:ascii="Arial" w:hAnsi="Arial" w:cs="Arial"/>
        </w:rPr>
      </w:pPr>
      <w:r>
        <w:rPr>
          <w:rFonts w:ascii="Arial" w:hAnsi="Arial" w:cs="Arial"/>
        </w:rPr>
        <w:t xml:space="preserve">Inform </w:t>
      </w:r>
      <w:r w:rsidR="00620FFF">
        <w:rPr>
          <w:rFonts w:ascii="Arial" w:hAnsi="Arial" w:cs="Arial"/>
        </w:rPr>
        <w:t xml:space="preserve">the </w:t>
      </w:r>
      <w:r>
        <w:rPr>
          <w:rFonts w:ascii="Arial" w:hAnsi="Arial" w:cs="Arial"/>
        </w:rPr>
        <w:t>transferee</w:t>
      </w:r>
      <w:r w:rsidR="00620FFF">
        <w:rPr>
          <w:rFonts w:ascii="Arial" w:hAnsi="Arial" w:cs="Arial"/>
        </w:rPr>
        <w:t xml:space="preserve"> the NICS check was cancelled by NICS and that the transfer may be attempted again.  </w:t>
      </w:r>
    </w:p>
    <w:p w14:paraId="43D4F59C" w14:textId="39608774" w:rsidR="00620FFF" w:rsidRDefault="00620FFF" w:rsidP="00DB3D7F">
      <w:pPr>
        <w:numPr>
          <w:ilvl w:val="4"/>
          <w:numId w:val="1"/>
        </w:numPr>
        <w:spacing w:after="0" w:line="276" w:lineRule="auto"/>
        <w:ind w:left="1980" w:right="288"/>
        <w:rPr>
          <w:rFonts w:ascii="Arial" w:hAnsi="Arial" w:cs="Arial"/>
        </w:rPr>
      </w:pPr>
      <w:r>
        <w:rPr>
          <w:rFonts w:ascii="Arial" w:hAnsi="Arial" w:cs="Arial"/>
        </w:rPr>
        <w:t xml:space="preserve">Record the applicable information in Boxes </w:t>
      </w:r>
      <w:r w:rsidR="00E04B08">
        <w:rPr>
          <w:rFonts w:ascii="Arial" w:hAnsi="Arial" w:cs="Arial"/>
        </w:rPr>
        <w:t>27</w:t>
      </w:r>
      <w:r>
        <w:rPr>
          <w:rFonts w:ascii="Arial" w:hAnsi="Arial" w:cs="Arial"/>
        </w:rPr>
        <w:t xml:space="preserve">a – </w:t>
      </w:r>
      <w:r w:rsidR="00E04B08">
        <w:rPr>
          <w:rFonts w:ascii="Arial" w:hAnsi="Arial" w:cs="Arial"/>
        </w:rPr>
        <w:t>27</w:t>
      </w:r>
      <w:r>
        <w:rPr>
          <w:rFonts w:ascii="Arial" w:hAnsi="Arial" w:cs="Arial"/>
        </w:rPr>
        <w:t>c, as applicable.</w:t>
      </w:r>
    </w:p>
    <w:p w14:paraId="30375913" w14:textId="5F26D96F" w:rsidR="00620FFF" w:rsidRDefault="00620FFF" w:rsidP="00DB3D7F">
      <w:pPr>
        <w:numPr>
          <w:ilvl w:val="4"/>
          <w:numId w:val="1"/>
        </w:numPr>
        <w:spacing w:after="0" w:line="276" w:lineRule="auto"/>
        <w:ind w:left="1980" w:right="288"/>
        <w:rPr>
          <w:rFonts w:ascii="Arial" w:hAnsi="Arial" w:cs="Arial"/>
        </w:rPr>
      </w:pPr>
      <w:r>
        <w:rPr>
          <w:rFonts w:ascii="Arial" w:hAnsi="Arial" w:cs="Arial"/>
        </w:rPr>
        <w:t xml:space="preserve">Record your name in Box </w:t>
      </w:r>
      <w:r w:rsidR="00E04B08">
        <w:rPr>
          <w:rFonts w:ascii="Arial" w:hAnsi="Arial" w:cs="Arial"/>
        </w:rPr>
        <w:t>27</w:t>
      </w:r>
      <w:r>
        <w:rPr>
          <w:rFonts w:ascii="Arial" w:hAnsi="Arial" w:cs="Arial"/>
        </w:rPr>
        <w:t xml:space="preserve">g. </w:t>
      </w:r>
    </w:p>
    <w:p w14:paraId="5F932250" w14:textId="13DF947D" w:rsidR="00620FFF" w:rsidRPr="00B87140" w:rsidRDefault="00620FFF" w:rsidP="00B87140">
      <w:pPr>
        <w:numPr>
          <w:ilvl w:val="4"/>
          <w:numId w:val="1"/>
        </w:numPr>
        <w:spacing w:after="0" w:line="276" w:lineRule="auto"/>
        <w:ind w:left="1980" w:right="288"/>
        <w:rPr>
          <w:rFonts w:ascii="Arial" w:hAnsi="Arial" w:cs="Arial"/>
        </w:rPr>
      </w:pPr>
      <w:r>
        <w:rPr>
          <w:rFonts w:ascii="Arial" w:hAnsi="Arial" w:cs="Arial"/>
        </w:rPr>
        <w:t xml:space="preserve">Complete </w:t>
      </w:r>
      <w:r w:rsidR="00B87140">
        <w:rPr>
          <w:rFonts w:ascii="Arial" w:hAnsi="Arial" w:cs="Arial"/>
        </w:rPr>
        <w:t>Box 33 – 35</w:t>
      </w:r>
      <w:r>
        <w:rPr>
          <w:rFonts w:ascii="Arial" w:hAnsi="Arial" w:cs="Arial"/>
        </w:rPr>
        <w:t xml:space="preserve"> in Section </w:t>
      </w:r>
      <w:r w:rsidR="00B87140">
        <w:rPr>
          <w:rFonts w:ascii="Arial" w:hAnsi="Arial" w:cs="Arial"/>
        </w:rPr>
        <w:t>E</w:t>
      </w:r>
      <w:r>
        <w:rPr>
          <w:rFonts w:ascii="Arial" w:hAnsi="Arial" w:cs="Arial"/>
        </w:rPr>
        <w:t>, as applicable.</w:t>
      </w:r>
      <w:r w:rsidRPr="00B87140">
        <w:rPr>
          <w:rFonts w:ascii="Arial" w:hAnsi="Arial" w:cs="Arial"/>
        </w:rPr>
        <w:t xml:space="preserve"> </w:t>
      </w:r>
      <w:r w:rsidR="00B87140">
        <w:rPr>
          <w:rFonts w:ascii="Arial" w:hAnsi="Arial" w:cs="Arial"/>
        </w:rPr>
        <w:t xml:space="preserve">Do NOT enter the date in Box 36. </w:t>
      </w:r>
    </w:p>
    <w:p w14:paraId="2A9832C7" w14:textId="5A6DE890" w:rsidR="00620FFF" w:rsidRDefault="00620FFF" w:rsidP="00DB3D7F">
      <w:pPr>
        <w:numPr>
          <w:ilvl w:val="4"/>
          <w:numId w:val="1"/>
        </w:numPr>
        <w:spacing w:after="0" w:line="276" w:lineRule="auto"/>
        <w:ind w:left="1980" w:right="288"/>
        <w:rPr>
          <w:rFonts w:ascii="Arial" w:hAnsi="Arial" w:cs="Arial"/>
        </w:rPr>
      </w:pPr>
      <w:r>
        <w:rPr>
          <w:rFonts w:ascii="Arial" w:hAnsi="Arial" w:cs="Arial"/>
        </w:rPr>
        <w:lastRenderedPageBreak/>
        <w:t xml:space="preserve">Have second employee review for errors / missing items, correct as necessary in accordance with ATF permitted correction procedures (see below for corrections). </w:t>
      </w:r>
      <w:r w:rsidR="00B87140">
        <w:rPr>
          <w:rFonts w:ascii="Arial" w:hAnsi="Arial" w:cs="Arial"/>
        </w:rPr>
        <w:t>Second employee should record their name in Box 32.</w:t>
      </w:r>
    </w:p>
    <w:p w14:paraId="0E31339C" w14:textId="77777777" w:rsidR="00E91C6E" w:rsidRDefault="00620FFF" w:rsidP="00DB3D7F">
      <w:pPr>
        <w:numPr>
          <w:ilvl w:val="4"/>
          <w:numId w:val="1"/>
        </w:numPr>
        <w:spacing w:after="0" w:line="276" w:lineRule="auto"/>
        <w:ind w:left="1980" w:right="288"/>
        <w:rPr>
          <w:rFonts w:ascii="Arial" w:hAnsi="Arial" w:cs="Arial"/>
        </w:rPr>
      </w:pPr>
      <w:r>
        <w:rPr>
          <w:rFonts w:ascii="Arial" w:hAnsi="Arial" w:cs="Arial"/>
        </w:rPr>
        <w:t>Provide 4473 to [</w:t>
      </w:r>
      <w:r w:rsidRPr="001639A0">
        <w:rPr>
          <w:rFonts w:ascii="Arial" w:hAnsi="Arial" w:cs="Arial"/>
          <w:highlight w:val="yellow"/>
        </w:rPr>
        <w:t>employee or department tbd by company</w:t>
      </w:r>
      <w:r>
        <w:rPr>
          <w:rFonts w:ascii="Arial" w:hAnsi="Arial" w:cs="Arial"/>
        </w:rPr>
        <w:t xml:space="preserve">] for filing. </w:t>
      </w:r>
    </w:p>
    <w:p w14:paraId="0750DB85" w14:textId="3DA745F3" w:rsidR="00E91C6E" w:rsidRDefault="00E91C6E" w:rsidP="00DB3D7F">
      <w:pPr>
        <w:numPr>
          <w:ilvl w:val="4"/>
          <w:numId w:val="1"/>
        </w:numPr>
        <w:spacing w:after="0" w:line="276" w:lineRule="auto"/>
        <w:ind w:left="1980" w:right="288"/>
        <w:rPr>
          <w:rFonts w:ascii="Arial" w:hAnsi="Arial" w:cs="Arial"/>
        </w:rPr>
      </w:pPr>
      <w:r>
        <w:rPr>
          <w:rFonts w:ascii="Arial" w:hAnsi="Arial" w:cs="Arial"/>
        </w:rPr>
        <w:t xml:space="preserve">If the transferee desires to attempt to purchase the firearm again, start the process over.  </w:t>
      </w:r>
    </w:p>
    <w:p w14:paraId="5CD29B0C" w14:textId="4119AD8F" w:rsidR="00E65F49" w:rsidRDefault="00E91C6E" w:rsidP="00DB3D7F">
      <w:pPr>
        <w:numPr>
          <w:ilvl w:val="4"/>
          <w:numId w:val="1"/>
        </w:numPr>
        <w:spacing w:after="0" w:line="276" w:lineRule="auto"/>
        <w:ind w:left="198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must file the Form 4473 in chronological order [</w:t>
      </w:r>
      <w:r w:rsidRPr="003F32B2">
        <w:rPr>
          <w:rFonts w:ascii="Arial" w:hAnsi="Arial" w:cs="Arial"/>
          <w:highlight w:val="yellow"/>
        </w:rPr>
        <w:t>or company may elect to file alphabetical by last name of purchaser or by 4473 serial number; modify the foregoing as applicable</w:t>
      </w:r>
      <w:r>
        <w:rPr>
          <w:rFonts w:ascii="Arial" w:hAnsi="Arial" w:cs="Arial"/>
        </w:rPr>
        <w:t xml:space="preserve">] separate from Forms 4473 in which the transfer did occur successfully. </w:t>
      </w:r>
    </w:p>
    <w:p w14:paraId="60978D3A" w14:textId="77777777" w:rsidR="00E65F49" w:rsidRDefault="00E65F49" w:rsidP="00E91C6E">
      <w:pPr>
        <w:spacing w:after="0" w:line="276" w:lineRule="auto"/>
        <w:ind w:left="3600" w:right="288"/>
        <w:rPr>
          <w:rFonts w:ascii="Arial" w:hAnsi="Arial" w:cs="Arial"/>
        </w:rPr>
      </w:pPr>
    </w:p>
    <w:p w14:paraId="28B93ED3" w14:textId="65CBFB4C" w:rsidR="00E65F49" w:rsidRPr="00A55FD3" w:rsidRDefault="001639A0" w:rsidP="00F7578C">
      <w:pPr>
        <w:numPr>
          <w:ilvl w:val="2"/>
          <w:numId w:val="1"/>
        </w:numPr>
        <w:spacing w:after="0" w:line="276" w:lineRule="auto"/>
        <w:ind w:left="990" w:right="288"/>
        <w:rPr>
          <w:rFonts w:ascii="Arial" w:hAnsi="Arial" w:cs="Arial"/>
        </w:rPr>
      </w:pPr>
      <w:r w:rsidRPr="00A55FD3">
        <w:rPr>
          <w:rFonts w:ascii="Arial" w:hAnsi="Arial" w:cs="Arial"/>
        </w:rPr>
        <w:t xml:space="preserve">Corrections </w:t>
      </w:r>
      <w:r w:rsidR="00E65F49" w:rsidRPr="00A55FD3">
        <w:rPr>
          <w:rFonts w:ascii="Arial" w:hAnsi="Arial" w:cs="Arial"/>
        </w:rPr>
        <w:t>on 4473</w:t>
      </w:r>
    </w:p>
    <w:p w14:paraId="439CAE77" w14:textId="457E65BD" w:rsidR="00A45B13" w:rsidRDefault="00A45B13" w:rsidP="00E32B2F">
      <w:pPr>
        <w:numPr>
          <w:ilvl w:val="3"/>
          <w:numId w:val="1"/>
        </w:numPr>
        <w:spacing w:after="0" w:line="276" w:lineRule="auto"/>
        <w:ind w:right="288"/>
        <w:rPr>
          <w:rFonts w:ascii="Arial" w:hAnsi="Arial" w:cs="Arial"/>
        </w:rPr>
      </w:pPr>
      <w:r>
        <w:rPr>
          <w:rFonts w:ascii="Arial" w:hAnsi="Arial" w:cs="Arial"/>
        </w:rPr>
        <w:t>*</w:t>
      </w:r>
      <w:r w:rsidR="00C06526" w:rsidRPr="00C06526">
        <w:rPr>
          <w:rFonts w:ascii="Arial" w:hAnsi="Arial" w:cs="Arial"/>
          <w:b/>
          <w:bCs/>
          <w:i/>
          <w:iCs/>
        </w:rPr>
        <w:t>NOTE</w:t>
      </w:r>
      <w:r w:rsidR="00C06526" w:rsidRPr="00C06526">
        <w:rPr>
          <w:rFonts w:ascii="Arial" w:hAnsi="Arial" w:cs="Arial"/>
          <w:i/>
          <w:iCs/>
        </w:rPr>
        <w:t>:</w:t>
      </w:r>
      <w:r w:rsidR="00C06526">
        <w:rPr>
          <w:rFonts w:ascii="Arial" w:hAnsi="Arial" w:cs="Arial"/>
        </w:rPr>
        <w:t xml:space="preserve"> </w:t>
      </w:r>
      <w:r>
        <w:rPr>
          <w:rFonts w:ascii="Arial" w:hAnsi="Arial" w:cs="Arial"/>
          <w:i/>
          <w:iCs/>
        </w:rPr>
        <w:t xml:space="preserve">Only the party who made the error can correct it.  In other words, only the transferee can correct an error in Section </w:t>
      </w:r>
      <w:r w:rsidR="00B61B16">
        <w:rPr>
          <w:rFonts w:ascii="Arial" w:hAnsi="Arial" w:cs="Arial"/>
          <w:i/>
          <w:iCs/>
        </w:rPr>
        <w:t>B</w:t>
      </w:r>
      <w:r>
        <w:rPr>
          <w:rFonts w:ascii="Arial" w:hAnsi="Arial" w:cs="Arial"/>
          <w:i/>
          <w:iCs/>
        </w:rPr>
        <w:t xml:space="preserve"> or </w:t>
      </w:r>
      <w:r w:rsidR="00B61B16">
        <w:rPr>
          <w:rFonts w:ascii="Arial" w:hAnsi="Arial" w:cs="Arial"/>
          <w:i/>
          <w:iCs/>
        </w:rPr>
        <w:t>D</w:t>
      </w:r>
      <w:r>
        <w:rPr>
          <w:rFonts w:ascii="Arial" w:hAnsi="Arial" w:cs="Arial"/>
          <w:i/>
          <w:iCs/>
        </w:rPr>
        <w:t>, and only the FFL can correct an error in Section</w:t>
      </w:r>
      <w:r w:rsidR="00B61B16">
        <w:rPr>
          <w:rFonts w:ascii="Arial" w:hAnsi="Arial" w:cs="Arial"/>
          <w:i/>
          <w:iCs/>
        </w:rPr>
        <w:t>s</w:t>
      </w:r>
      <w:r>
        <w:rPr>
          <w:rFonts w:ascii="Arial" w:hAnsi="Arial" w:cs="Arial"/>
          <w:i/>
          <w:iCs/>
        </w:rPr>
        <w:t xml:space="preserve"> </w:t>
      </w:r>
      <w:r w:rsidR="00B61B16">
        <w:rPr>
          <w:rFonts w:ascii="Arial" w:hAnsi="Arial" w:cs="Arial"/>
          <w:i/>
          <w:iCs/>
        </w:rPr>
        <w:t>A, C, or E</w:t>
      </w:r>
      <w:r>
        <w:rPr>
          <w:rFonts w:ascii="Arial" w:hAnsi="Arial" w:cs="Arial"/>
          <w:i/>
          <w:iCs/>
        </w:rPr>
        <w:t xml:space="preserve">. </w:t>
      </w:r>
    </w:p>
    <w:p w14:paraId="24499280" w14:textId="145EA00B" w:rsidR="00E65F49" w:rsidRDefault="00A45B13" w:rsidP="00E32B2F">
      <w:pPr>
        <w:numPr>
          <w:ilvl w:val="3"/>
          <w:numId w:val="1"/>
        </w:numPr>
        <w:spacing w:after="0" w:line="276" w:lineRule="auto"/>
        <w:ind w:right="288"/>
        <w:rPr>
          <w:rFonts w:ascii="Arial" w:hAnsi="Arial" w:cs="Arial"/>
        </w:rPr>
      </w:pPr>
      <w:r>
        <w:rPr>
          <w:rFonts w:ascii="Arial" w:hAnsi="Arial" w:cs="Arial"/>
        </w:rPr>
        <w:t>If the correction is occurring during the transfer process (i.e., when the Form 4473 is initially being completed):</w:t>
      </w:r>
    </w:p>
    <w:p w14:paraId="0D2E73A1" w14:textId="7B12220C" w:rsidR="00C06526" w:rsidRDefault="00C06526" w:rsidP="003576DB">
      <w:pPr>
        <w:numPr>
          <w:ilvl w:val="4"/>
          <w:numId w:val="1"/>
        </w:numPr>
        <w:spacing w:after="0" w:line="276" w:lineRule="auto"/>
        <w:ind w:left="1980" w:right="288"/>
        <w:rPr>
          <w:rFonts w:ascii="Arial" w:hAnsi="Arial" w:cs="Arial"/>
        </w:rPr>
      </w:pPr>
      <w:r>
        <w:rPr>
          <w:rFonts w:ascii="Arial" w:hAnsi="Arial" w:cs="Arial"/>
        </w:rPr>
        <w:t xml:space="preserve">The party who made the error should strike through the error and make the correction.  They should initial and date the correction made. </w:t>
      </w:r>
    </w:p>
    <w:p w14:paraId="24EE5905" w14:textId="436BE3F8" w:rsidR="00A45B13" w:rsidRDefault="00A45B13" w:rsidP="00E32B2F">
      <w:pPr>
        <w:numPr>
          <w:ilvl w:val="3"/>
          <w:numId w:val="1"/>
        </w:numPr>
        <w:spacing w:after="0" w:line="276" w:lineRule="auto"/>
        <w:ind w:right="288"/>
        <w:rPr>
          <w:rFonts w:ascii="Arial" w:hAnsi="Arial" w:cs="Arial"/>
        </w:rPr>
      </w:pPr>
      <w:r>
        <w:rPr>
          <w:rFonts w:ascii="Arial" w:hAnsi="Arial" w:cs="Arial"/>
        </w:rPr>
        <w:t>If the correction is being performed after the Form 4473 has been signed and filed:</w:t>
      </w:r>
    </w:p>
    <w:p w14:paraId="456FA51B" w14:textId="77777777" w:rsidR="00C06526" w:rsidRDefault="00C06526" w:rsidP="003576DB">
      <w:pPr>
        <w:numPr>
          <w:ilvl w:val="4"/>
          <w:numId w:val="1"/>
        </w:numPr>
        <w:spacing w:after="0" w:line="276" w:lineRule="auto"/>
        <w:ind w:left="1980" w:right="288"/>
        <w:rPr>
          <w:rFonts w:ascii="Arial" w:hAnsi="Arial" w:cs="Arial"/>
        </w:rPr>
      </w:pPr>
      <w:r>
        <w:rPr>
          <w:rFonts w:ascii="Arial" w:hAnsi="Arial" w:cs="Arial"/>
        </w:rPr>
        <w:t xml:space="preserve">The page upon which the error was made must be photocopied.  </w:t>
      </w:r>
    </w:p>
    <w:p w14:paraId="0073C439" w14:textId="77777777" w:rsidR="00C06526" w:rsidRDefault="00C06526" w:rsidP="003576DB">
      <w:pPr>
        <w:numPr>
          <w:ilvl w:val="4"/>
          <w:numId w:val="1"/>
        </w:numPr>
        <w:spacing w:after="0" w:line="276" w:lineRule="auto"/>
        <w:ind w:left="1980" w:right="288"/>
        <w:rPr>
          <w:rFonts w:ascii="Arial" w:hAnsi="Arial" w:cs="Arial"/>
        </w:rPr>
      </w:pPr>
      <w:r>
        <w:rPr>
          <w:rFonts w:ascii="Arial" w:hAnsi="Arial" w:cs="Arial"/>
        </w:rPr>
        <w:t xml:space="preserve">The party who is correcting the error should strike through the error and make the correction.  They should initial and date the correction made. </w:t>
      </w:r>
    </w:p>
    <w:p w14:paraId="0DB288D5" w14:textId="5C072375" w:rsidR="00290432" w:rsidRPr="00C06526" w:rsidRDefault="00C06526" w:rsidP="003576DB">
      <w:pPr>
        <w:numPr>
          <w:ilvl w:val="4"/>
          <w:numId w:val="1"/>
        </w:numPr>
        <w:spacing w:after="0" w:line="276" w:lineRule="auto"/>
        <w:ind w:left="1980" w:right="288"/>
        <w:rPr>
          <w:rFonts w:ascii="Arial" w:hAnsi="Arial" w:cs="Arial"/>
        </w:rPr>
      </w:pPr>
      <w:r>
        <w:rPr>
          <w:rFonts w:ascii="Arial" w:hAnsi="Arial" w:cs="Arial"/>
        </w:rPr>
        <w:t xml:space="preserve">The photocopied page must be attached to the original Form 4473 and re-filed. </w:t>
      </w:r>
      <w:r w:rsidR="00290432" w:rsidRPr="00C06526">
        <w:rPr>
          <w:rFonts w:ascii="Arial" w:hAnsi="Arial" w:cs="Arial"/>
        </w:rPr>
        <w:br/>
      </w:r>
    </w:p>
    <w:p w14:paraId="596E6A67" w14:textId="2A4B1722" w:rsidR="00B63369" w:rsidRPr="00CB45B9" w:rsidRDefault="00B63369" w:rsidP="00A95FA4">
      <w:pPr>
        <w:numPr>
          <w:ilvl w:val="1"/>
          <w:numId w:val="1"/>
        </w:numPr>
        <w:spacing w:after="0" w:line="276" w:lineRule="auto"/>
        <w:ind w:left="630" w:right="288"/>
        <w:rPr>
          <w:rFonts w:ascii="Arial" w:hAnsi="Arial" w:cs="Arial"/>
          <w:b/>
          <w:bCs/>
        </w:rPr>
      </w:pPr>
      <w:r w:rsidRPr="00CB45B9">
        <w:rPr>
          <w:rFonts w:ascii="Arial" w:hAnsi="Arial" w:cs="Arial"/>
          <w:b/>
          <w:bCs/>
        </w:rPr>
        <w:t>Report of Multiple Sale or Other Disposition of Pistols and Revolvers</w:t>
      </w:r>
    </w:p>
    <w:p w14:paraId="4ED65C22" w14:textId="77777777" w:rsidR="00B63369" w:rsidRDefault="00B63369" w:rsidP="00B63369">
      <w:pPr>
        <w:numPr>
          <w:ilvl w:val="2"/>
          <w:numId w:val="1"/>
        </w:numPr>
        <w:spacing w:after="0" w:line="276" w:lineRule="auto"/>
        <w:ind w:left="990" w:right="288"/>
        <w:rPr>
          <w:rFonts w:ascii="Arial" w:hAnsi="Arial" w:cs="Arial"/>
        </w:rPr>
      </w:pPr>
      <w:r>
        <w:rPr>
          <w:rFonts w:ascii="Arial" w:hAnsi="Arial" w:cs="Arial"/>
        </w:rPr>
        <w:t>*</w:t>
      </w:r>
      <w:r>
        <w:rPr>
          <w:rFonts w:ascii="Arial" w:hAnsi="Arial" w:cs="Arial"/>
          <w:i/>
          <w:iCs/>
        </w:rPr>
        <w:t xml:space="preserve">If the transferee is purchasing multiple handguns in one transaction, or, if purchasing a single handgun and the transferee purchased another handgun within 5 consecutive business days, the Report of Multiple Sale or Other Disposition of Pistols and Revolvers must be completed and filed as detailed below. For example, assume an FFL is open 7 days a week.  If a transferee purchases one pistol on Monday and another pistol on Friday, the Report must be filed.  If the transferee purchases the second pistol on Saturday rather than Friday, the report need not be filed. </w:t>
      </w:r>
    </w:p>
    <w:p w14:paraId="4832F90F" w14:textId="77777777" w:rsidR="00B63369" w:rsidRDefault="00B63369" w:rsidP="00B63369">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xml:space="preserve">] is responsible for responding to employee inquiries as to whether a Report of Multiple Sale must be completed and filed. </w:t>
      </w:r>
    </w:p>
    <w:p w14:paraId="238F5A8C" w14:textId="77777777" w:rsidR="009B6E97" w:rsidRDefault="00B63369" w:rsidP="00B63369">
      <w:pPr>
        <w:numPr>
          <w:ilvl w:val="2"/>
          <w:numId w:val="1"/>
        </w:numPr>
        <w:spacing w:after="0" w:line="276" w:lineRule="auto"/>
        <w:ind w:left="990" w:right="288"/>
        <w:rPr>
          <w:rFonts w:ascii="Arial" w:hAnsi="Arial" w:cs="Arial"/>
        </w:rPr>
      </w:pPr>
      <w:r>
        <w:rPr>
          <w:rFonts w:ascii="Arial" w:hAnsi="Arial" w:cs="Arial"/>
        </w:rPr>
        <w:t>If the Report of Multiple Sale must be filed, the employee performing the 4473 transfer shall complete the Form and provide the Form to [</w:t>
      </w:r>
      <w:r w:rsidRPr="001639A0">
        <w:rPr>
          <w:rFonts w:ascii="Arial" w:hAnsi="Arial" w:cs="Arial"/>
          <w:highlight w:val="yellow"/>
        </w:rPr>
        <w:t>employee or department tbd by company</w:t>
      </w:r>
      <w:r>
        <w:rPr>
          <w:rFonts w:ascii="Arial" w:hAnsi="Arial" w:cs="Arial"/>
        </w:rPr>
        <w:t xml:space="preserve">] with the Form 4473 to which it pertains. </w:t>
      </w:r>
    </w:p>
    <w:p w14:paraId="12168799" w14:textId="2EA04A95" w:rsidR="009B6E97" w:rsidRDefault="009B6E97" w:rsidP="00B63369">
      <w:pPr>
        <w:numPr>
          <w:ilvl w:val="2"/>
          <w:numId w:val="1"/>
        </w:numPr>
        <w:spacing w:after="0" w:line="276" w:lineRule="auto"/>
        <w:ind w:left="990" w:right="288"/>
        <w:rPr>
          <w:rFonts w:ascii="Arial" w:hAnsi="Arial" w:cs="Arial"/>
        </w:rPr>
      </w:pPr>
      <w:r>
        <w:rPr>
          <w:rFonts w:ascii="Arial" w:hAnsi="Arial" w:cs="Arial"/>
        </w:rPr>
        <w:lastRenderedPageBreak/>
        <w:t>[</w:t>
      </w:r>
      <w:r w:rsidRPr="001639A0">
        <w:rPr>
          <w:rFonts w:ascii="Arial" w:hAnsi="Arial" w:cs="Arial"/>
          <w:highlight w:val="yellow"/>
        </w:rPr>
        <w:t>employee or department tbd by company</w:t>
      </w:r>
      <w:r>
        <w:rPr>
          <w:rFonts w:ascii="Arial" w:hAnsi="Arial" w:cs="Arial"/>
        </w:rPr>
        <w:t>] shall submit a copy to the local Chief Law Enforcement Officer</w:t>
      </w:r>
      <w:r w:rsidR="001A0B5A">
        <w:rPr>
          <w:rFonts w:ascii="Arial" w:hAnsi="Arial" w:cs="Arial"/>
        </w:rPr>
        <w:t xml:space="preserve"> (CLEO)</w:t>
      </w:r>
      <w:r>
        <w:rPr>
          <w:rFonts w:ascii="Arial" w:hAnsi="Arial" w:cs="Arial"/>
        </w:rPr>
        <w:t xml:space="preserve">. </w:t>
      </w:r>
    </w:p>
    <w:p w14:paraId="7A8103E4" w14:textId="49BE6F0E" w:rsidR="009B6E97" w:rsidRDefault="009B6E97" w:rsidP="00B63369">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xml:space="preserve">] shall submit one copy to ATF at </w:t>
      </w:r>
      <w:r w:rsidRPr="009B6E97">
        <w:rPr>
          <w:rFonts w:ascii="Arial" w:hAnsi="Arial" w:cs="Arial"/>
        </w:rPr>
        <w:t>multiplehandgunsalesforms@atf.gov</w:t>
      </w:r>
      <w:r>
        <w:rPr>
          <w:rFonts w:ascii="Arial" w:hAnsi="Arial" w:cs="Arial"/>
        </w:rPr>
        <w:t xml:space="preserve">. </w:t>
      </w:r>
    </w:p>
    <w:p w14:paraId="6672AFE3" w14:textId="386BFA15" w:rsidR="00290432" w:rsidRDefault="001C0B9A" w:rsidP="00B63369">
      <w:pPr>
        <w:numPr>
          <w:ilvl w:val="2"/>
          <w:numId w:val="1"/>
        </w:numPr>
        <w:spacing w:after="0" w:line="276" w:lineRule="auto"/>
        <w:ind w:left="990" w:right="288"/>
        <w:rPr>
          <w:rFonts w:ascii="Arial" w:hAnsi="Arial" w:cs="Arial"/>
        </w:rPr>
      </w:pPr>
      <w:r>
        <w:rPr>
          <w:rFonts w:ascii="Arial" w:hAnsi="Arial" w:cs="Arial"/>
        </w:rPr>
        <w:t xml:space="preserve">The original form shall be attached to the Form 4473 and filed as applicable. </w:t>
      </w:r>
      <w:r w:rsidR="00290432">
        <w:rPr>
          <w:rFonts w:ascii="Arial" w:hAnsi="Arial" w:cs="Arial"/>
        </w:rPr>
        <w:br/>
      </w:r>
    </w:p>
    <w:p w14:paraId="596F8248" w14:textId="006F4973" w:rsidR="001C0B9A" w:rsidRPr="00CB45B9" w:rsidRDefault="001C0B9A" w:rsidP="00A95FA4">
      <w:pPr>
        <w:numPr>
          <w:ilvl w:val="1"/>
          <w:numId w:val="1"/>
        </w:numPr>
        <w:spacing w:after="0" w:line="276" w:lineRule="auto"/>
        <w:ind w:left="630" w:right="288"/>
        <w:rPr>
          <w:rFonts w:ascii="Arial" w:hAnsi="Arial" w:cs="Arial"/>
          <w:b/>
          <w:bCs/>
        </w:rPr>
      </w:pPr>
      <w:r w:rsidRPr="00CB45B9">
        <w:rPr>
          <w:rFonts w:ascii="Arial" w:hAnsi="Arial" w:cs="Arial"/>
          <w:b/>
          <w:bCs/>
        </w:rPr>
        <w:t>Report of Multiple Sale or Other Disposition of Certain Rifles</w:t>
      </w:r>
    </w:p>
    <w:p w14:paraId="5426B8C3" w14:textId="319B4B41" w:rsidR="001C0B9A" w:rsidRDefault="001C0B9A" w:rsidP="001C0B9A">
      <w:pPr>
        <w:numPr>
          <w:ilvl w:val="2"/>
          <w:numId w:val="1"/>
        </w:numPr>
        <w:spacing w:after="0" w:line="276" w:lineRule="auto"/>
        <w:ind w:left="990" w:right="288"/>
        <w:rPr>
          <w:rFonts w:ascii="Arial" w:hAnsi="Arial" w:cs="Arial"/>
        </w:rPr>
      </w:pPr>
      <w:r>
        <w:rPr>
          <w:rFonts w:ascii="Arial" w:hAnsi="Arial" w:cs="Arial"/>
        </w:rPr>
        <w:t>*</w:t>
      </w:r>
      <w:r>
        <w:rPr>
          <w:rFonts w:ascii="Arial" w:hAnsi="Arial" w:cs="Arial"/>
          <w:i/>
          <w:iCs/>
        </w:rPr>
        <w:t xml:space="preserve">This Report only applies to FFLs located in </w:t>
      </w:r>
      <w:r w:rsidRPr="00D51346">
        <w:rPr>
          <w:rFonts w:ascii="Arial" w:hAnsi="Arial" w:cs="Arial"/>
          <w:b/>
          <w:bCs/>
          <w:i/>
          <w:iCs/>
        </w:rPr>
        <w:t>Arizona, California, New Mexico, and Texas</w:t>
      </w:r>
      <w:r>
        <w:rPr>
          <w:rFonts w:ascii="Arial" w:hAnsi="Arial" w:cs="Arial"/>
          <w:i/>
          <w:iCs/>
        </w:rPr>
        <w:t xml:space="preserve">. This report only applies to semiautomatic rifles that are capable of accepting a detachable magazine (includes bullet button magazines) and are of a caliber greater than .22 (includes .223/5.56mm).  If the transferee is purchasing multiple </w:t>
      </w:r>
      <w:r w:rsidR="008513EE">
        <w:rPr>
          <w:rFonts w:ascii="Arial" w:hAnsi="Arial" w:cs="Arial"/>
          <w:i/>
          <w:iCs/>
        </w:rPr>
        <w:t>rifles</w:t>
      </w:r>
      <w:r>
        <w:rPr>
          <w:rFonts w:ascii="Arial" w:hAnsi="Arial" w:cs="Arial"/>
          <w:i/>
          <w:iCs/>
        </w:rPr>
        <w:t xml:space="preserve"> in one transaction, or, if purchasing a single </w:t>
      </w:r>
      <w:r w:rsidR="008513EE">
        <w:rPr>
          <w:rFonts w:ascii="Arial" w:hAnsi="Arial" w:cs="Arial"/>
          <w:i/>
          <w:iCs/>
        </w:rPr>
        <w:t>rifle</w:t>
      </w:r>
      <w:r>
        <w:rPr>
          <w:rFonts w:ascii="Arial" w:hAnsi="Arial" w:cs="Arial"/>
          <w:i/>
          <w:iCs/>
        </w:rPr>
        <w:t xml:space="preserve"> and the transferee purchased another </w:t>
      </w:r>
      <w:r w:rsidR="008513EE">
        <w:rPr>
          <w:rFonts w:ascii="Arial" w:hAnsi="Arial" w:cs="Arial"/>
          <w:i/>
          <w:iCs/>
        </w:rPr>
        <w:t>rifle</w:t>
      </w:r>
      <w:r>
        <w:rPr>
          <w:rFonts w:ascii="Arial" w:hAnsi="Arial" w:cs="Arial"/>
          <w:i/>
          <w:iCs/>
        </w:rPr>
        <w:t xml:space="preserve"> within 5 consecutive business days, the Report of Multiple Sale or Other Disposition of </w:t>
      </w:r>
      <w:r w:rsidR="008513EE">
        <w:rPr>
          <w:rFonts w:ascii="Arial" w:hAnsi="Arial" w:cs="Arial"/>
          <w:i/>
          <w:iCs/>
        </w:rPr>
        <w:t>Certain Rifles</w:t>
      </w:r>
      <w:r>
        <w:rPr>
          <w:rFonts w:ascii="Arial" w:hAnsi="Arial" w:cs="Arial"/>
          <w:i/>
          <w:iCs/>
        </w:rPr>
        <w:t xml:space="preserve"> must be completed and filed as detailed below. For example, assume an FFL is open 7 days a week.  If a transferee purchases one </w:t>
      </w:r>
      <w:r w:rsidR="008513EE">
        <w:rPr>
          <w:rFonts w:ascii="Arial" w:hAnsi="Arial" w:cs="Arial"/>
          <w:i/>
          <w:iCs/>
        </w:rPr>
        <w:t>rifle</w:t>
      </w:r>
      <w:r>
        <w:rPr>
          <w:rFonts w:ascii="Arial" w:hAnsi="Arial" w:cs="Arial"/>
          <w:i/>
          <w:iCs/>
        </w:rPr>
        <w:t xml:space="preserve"> on Monday and another </w:t>
      </w:r>
      <w:r w:rsidR="008513EE">
        <w:rPr>
          <w:rFonts w:ascii="Arial" w:hAnsi="Arial" w:cs="Arial"/>
          <w:i/>
          <w:iCs/>
        </w:rPr>
        <w:t>rifle</w:t>
      </w:r>
      <w:r>
        <w:rPr>
          <w:rFonts w:ascii="Arial" w:hAnsi="Arial" w:cs="Arial"/>
          <w:i/>
          <w:iCs/>
        </w:rPr>
        <w:t xml:space="preserve"> on Friday, the Report must be filed.  If the transferee purchases the second </w:t>
      </w:r>
      <w:r w:rsidR="008513EE">
        <w:rPr>
          <w:rFonts w:ascii="Arial" w:hAnsi="Arial" w:cs="Arial"/>
          <w:i/>
          <w:iCs/>
        </w:rPr>
        <w:t>rifle</w:t>
      </w:r>
      <w:r>
        <w:rPr>
          <w:rFonts w:ascii="Arial" w:hAnsi="Arial" w:cs="Arial"/>
          <w:i/>
          <w:iCs/>
        </w:rPr>
        <w:t xml:space="preserve"> on Saturday rather than Friday, the report need not be filed.</w:t>
      </w:r>
    </w:p>
    <w:p w14:paraId="3CE5FC14" w14:textId="77777777" w:rsidR="00D51346" w:rsidRDefault="00D51346" w:rsidP="00D51346">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xml:space="preserve">] is responsible for responding to employee inquiries as to whether a Report of Multiple Sale must be completed and filed. </w:t>
      </w:r>
    </w:p>
    <w:p w14:paraId="5E045DE9" w14:textId="77777777" w:rsidR="00D51346" w:rsidRDefault="00D51346" w:rsidP="00D51346">
      <w:pPr>
        <w:numPr>
          <w:ilvl w:val="2"/>
          <w:numId w:val="1"/>
        </w:numPr>
        <w:spacing w:after="0" w:line="276" w:lineRule="auto"/>
        <w:ind w:left="990" w:right="288"/>
        <w:rPr>
          <w:rFonts w:ascii="Arial" w:hAnsi="Arial" w:cs="Arial"/>
        </w:rPr>
      </w:pPr>
      <w:r>
        <w:rPr>
          <w:rFonts w:ascii="Arial" w:hAnsi="Arial" w:cs="Arial"/>
        </w:rPr>
        <w:t>If the Report of Multiple Sale must be filed, the employee performing the 4473 transfer shall complete the Form and provide the Form to [</w:t>
      </w:r>
      <w:r w:rsidRPr="001639A0">
        <w:rPr>
          <w:rFonts w:ascii="Arial" w:hAnsi="Arial" w:cs="Arial"/>
          <w:highlight w:val="yellow"/>
        </w:rPr>
        <w:t>employee or department tbd by company</w:t>
      </w:r>
      <w:r>
        <w:rPr>
          <w:rFonts w:ascii="Arial" w:hAnsi="Arial" w:cs="Arial"/>
        </w:rPr>
        <w:t xml:space="preserve">] with the Form 4473 to which it pertains. </w:t>
      </w:r>
    </w:p>
    <w:p w14:paraId="01AA2893" w14:textId="5C11D8AF" w:rsidR="00D51346" w:rsidRDefault="00D51346" w:rsidP="00D51346">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shall submit one copy to ATF at multiplelonggunsalesforms</w:t>
      </w:r>
      <w:r w:rsidRPr="009B6E97">
        <w:rPr>
          <w:rFonts w:ascii="Arial" w:hAnsi="Arial" w:cs="Arial"/>
        </w:rPr>
        <w:t>@atf.gov</w:t>
      </w:r>
      <w:r>
        <w:rPr>
          <w:rFonts w:ascii="Arial" w:hAnsi="Arial" w:cs="Arial"/>
        </w:rPr>
        <w:t xml:space="preserve">. </w:t>
      </w:r>
    </w:p>
    <w:p w14:paraId="731A369E" w14:textId="77E339A9" w:rsidR="00290432" w:rsidRPr="001C0B9A" w:rsidRDefault="00D51346" w:rsidP="00D51346">
      <w:pPr>
        <w:numPr>
          <w:ilvl w:val="2"/>
          <w:numId w:val="1"/>
        </w:numPr>
        <w:spacing w:after="0" w:line="276" w:lineRule="auto"/>
        <w:ind w:left="990" w:right="288"/>
        <w:rPr>
          <w:rFonts w:ascii="Arial" w:hAnsi="Arial" w:cs="Arial"/>
        </w:rPr>
      </w:pPr>
      <w:r>
        <w:rPr>
          <w:rFonts w:ascii="Arial" w:hAnsi="Arial" w:cs="Arial"/>
        </w:rPr>
        <w:t>The original form shall be attached to the Form 4473 and filed as applicable.</w:t>
      </w:r>
      <w:r w:rsidR="00290432" w:rsidRPr="001C0B9A">
        <w:rPr>
          <w:rFonts w:ascii="Arial" w:hAnsi="Arial" w:cs="Arial"/>
        </w:rPr>
        <w:br/>
      </w:r>
    </w:p>
    <w:p w14:paraId="3566AC1C" w14:textId="57193C24" w:rsidR="00290432" w:rsidRPr="00CB45B9" w:rsidRDefault="001D2B31" w:rsidP="00A95FA4">
      <w:pPr>
        <w:numPr>
          <w:ilvl w:val="1"/>
          <w:numId w:val="1"/>
        </w:numPr>
        <w:spacing w:after="0" w:line="276" w:lineRule="auto"/>
        <w:ind w:left="630" w:right="288"/>
        <w:rPr>
          <w:rFonts w:ascii="Arial" w:hAnsi="Arial" w:cs="Arial"/>
          <w:b/>
          <w:bCs/>
        </w:rPr>
      </w:pPr>
      <w:r w:rsidRPr="00CB45B9">
        <w:rPr>
          <w:rFonts w:ascii="Arial" w:hAnsi="Arial" w:cs="Arial"/>
          <w:b/>
          <w:bCs/>
        </w:rPr>
        <w:t xml:space="preserve">NFA Firearm </w:t>
      </w:r>
      <w:r w:rsidR="00ED7281" w:rsidRPr="00CB45B9">
        <w:rPr>
          <w:rFonts w:ascii="Arial" w:hAnsi="Arial" w:cs="Arial"/>
          <w:b/>
          <w:bCs/>
        </w:rPr>
        <w:t>Transfers to Non-Licensees</w:t>
      </w:r>
      <w:r w:rsidRPr="00CB45B9">
        <w:rPr>
          <w:rFonts w:ascii="Arial" w:hAnsi="Arial" w:cs="Arial"/>
          <w:b/>
          <w:bCs/>
        </w:rPr>
        <w:t xml:space="preserve">: Form 4 – Application for Tax Paid Transfer and Registration of Firearm </w:t>
      </w:r>
      <w:r w:rsidR="00ED7281" w:rsidRPr="00CB45B9">
        <w:rPr>
          <w:rFonts w:ascii="Arial" w:hAnsi="Arial" w:cs="Arial"/>
          <w:b/>
          <w:bCs/>
        </w:rPr>
        <w:t xml:space="preserve"> </w:t>
      </w:r>
    </w:p>
    <w:p w14:paraId="5DCE1DBA" w14:textId="26B28968" w:rsidR="003A6B1C" w:rsidRDefault="003A6B1C" w:rsidP="003A6B1C">
      <w:pPr>
        <w:numPr>
          <w:ilvl w:val="2"/>
          <w:numId w:val="1"/>
        </w:numPr>
        <w:spacing w:after="0" w:line="276" w:lineRule="auto"/>
        <w:ind w:left="990" w:right="288"/>
        <w:rPr>
          <w:rFonts w:ascii="Arial" w:hAnsi="Arial" w:cs="Arial"/>
        </w:rPr>
      </w:pPr>
      <w:r>
        <w:rPr>
          <w:rFonts w:ascii="Arial" w:hAnsi="Arial" w:cs="Arial"/>
        </w:rPr>
        <w:t>**</w:t>
      </w:r>
      <w:r w:rsidRPr="00AB0B03">
        <w:rPr>
          <w:rFonts w:ascii="Arial" w:hAnsi="Arial" w:cs="Arial"/>
          <w:i/>
          <w:iCs/>
        </w:rPr>
        <w:t xml:space="preserve">All employees must be trained prior to conducting Form </w:t>
      </w:r>
      <w:r>
        <w:rPr>
          <w:rFonts w:ascii="Arial" w:hAnsi="Arial" w:cs="Arial"/>
          <w:i/>
          <w:iCs/>
        </w:rPr>
        <w:t>4</w:t>
      </w:r>
      <w:r w:rsidRPr="00AB0B03">
        <w:rPr>
          <w:rFonts w:ascii="Arial" w:hAnsi="Arial" w:cs="Arial"/>
          <w:i/>
          <w:iCs/>
        </w:rPr>
        <w:t xml:space="preserve"> </w:t>
      </w:r>
      <w:r>
        <w:rPr>
          <w:rFonts w:ascii="Arial" w:hAnsi="Arial" w:cs="Arial"/>
          <w:i/>
          <w:iCs/>
        </w:rPr>
        <w:t>applications</w:t>
      </w:r>
      <w:r w:rsidRPr="00AB0B03">
        <w:rPr>
          <w:rFonts w:ascii="Arial" w:hAnsi="Arial" w:cs="Arial"/>
          <w:i/>
          <w:iCs/>
        </w:rPr>
        <w:t xml:space="preserve">.  All employees should review this policy and read the Form </w:t>
      </w:r>
      <w:r>
        <w:rPr>
          <w:rFonts w:ascii="Arial" w:hAnsi="Arial" w:cs="Arial"/>
          <w:i/>
          <w:iCs/>
        </w:rPr>
        <w:t>4</w:t>
      </w:r>
      <w:r w:rsidRPr="00AB0B03">
        <w:rPr>
          <w:rFonts w:ascii="Arial" w:hAnsi="Arial" w:cs="Arial"/>
          <w:i/>
          <w:iCs/>
        </w:rPr>
        <w:t xml:space="preserve"> instructions thoroughly prior to being permitted </w:t>
      </w:r>
      <w:r>
        <w:rPr>
          <w:rFonts w:ascii="Arial" w:hAnsi="Arial" w:cs="Arial"/>
          <w:i/>
          <w:iCs/>
        </w:rPr>
        <w:t>complete Form 4 applications</w:t>
      </w:r>
      <w:r>
        <w:rPr>
          <w:rFonts w:ascii="Arial" w:hAnsi="Arial" w:cs="Arial"/>
        </w:rPr>
        <w:t xml:space="preserve">.  </w:t>
      </w:r>
    </w:p>
    <w:p w14:paraId="0DA3720B" w14:textId="58DAD4F5" w:rsidR="00E61133" w:rsidRDefault="00A27CE2" w:rsidP="00E61133">
      <w:pPr>
        <w:numPr>
          <w:ilvl w:val="2"/>
          <w:numId w:val="1"/>
        </w:numPr>
        <w:spacing w:after="0" w:line="276" w:lineRule="auto"/>
        <w:ind w:left="990" w:right="288"/>
        <w:rPr>
          <w:rFonts w:ascii="Arial" w:hAnsi="Arial" w:cs="Arial"/>
        </w:rPr>
      </w:pPr>
      <w:r>
        <w:rPr>
          <w:rFonts w:ascii="Arial" w:hAnsi="Arial" w:cs="Arial"/>
        </w:rPr>
        <w:t>Prior to beginning the Form, ensure the transferee has the necessary p</w:t>
      </w:r>
      <w:r w:rsidR="0097135E">
        <w:rPr>
          <w:rFonts w:ascii="Arial" w:hAnsi="Arial" w:cs="Arial"/>
        </w:rPr>
        <w:t>hotograph, fingerprints</w:t>
      </w:r>
      <w:r w:rsidR="00E61133">
        <w:rPr>
          <w:rFonts w:ascii="Arial" w:hAnsi="Arial" w:cs="Arial"/>
        </w:rPr>
        <w:t xml:space="preserve"> on FBI Form FD-258</w:t>
      </w:r>
      <w:r w:rsidR="0097135E">
        <w:rPr>
          <w:rFonts w:ascii="Arial" w:hAnsi="Arial" w:cs="Arial"/>
        </w:rPr>
        <w:t xml:space="preserve">, </w:t>
      </w:r>
      <w:r>
        <w:rPr>
          <w:rFonts w:ascii="Arial" w:hAnsi="Arial" w:cs="Arial"/>
        </w:rPr>
        <w:t xml:space="preserve">and </w:t>
      </w:r>
      <w:r w:rsidR="0097135E">
        <w:rPr>
          <w:rFonts w:ascii="Arial" w:hAnsi="Arial" w:cs="Arial"/>
        </w:rPr>
        <w:t xml:space="preserve">payment method </w:t>
      </w:r>
      <w:r w:rsidR="00E61133">
        <w:rPr>
          <w:rFonts w:ascii="Arial" w:hAnsi="Arial" w:cs="Arial"/>
        </w:rPr>
        <w:t>ready</w:t>
      </w:r>
      <w:r>
        <w:rPr>
          <w:rFonts w:ascii="Arial" w:hAnsi="Arial" w:cs="Arial"/>
        </w:rPr>
        <w:t xml:space="preserve">. </w:t>
      </w:r>
    </w:p>
    <w:p w14:paraId="20AD6FC3" w14:textId="646E8DC3" w:rsidR="00E61133" w:rsidRPr="00E61133" w:rsidRDefault="00A27CE2" w:rsidP="00E61133">
      <w:pPr>
        <w:numPr>
          <w:ilvl w:val="3"/>
          <w:numId w:val="1"/>
        </w:numPr>
        <w:spacing w:after="0" w:line="276" w:lineRule="auto"/>
        <w:ind w:right="288"/>
        <w:rPr>
          <w:rFonts w:ascii="Arial" w:hAnsi="Arial" w:cs="Arial"/>
        </w:rPr>
      </w:pPr>
      <w:r>
        <w:rPr>
          <w:rFonts w:ascii="Arial" w:hAnsi="Arial" w:cs="Arial"/>
        </w:rPr>
        <w:t>The photograph must be a</w:t>
      </w:r>
      <w:r w:rsidR="00E61133">
        <w:rPr>
          <w:rFonts w:ascii="Arial" w:hAnsi="Arial" w:cs="Arial"/>
        </w:rPr>
        <w:t xml:space="preserve"> 2</w:t>
      </w:r>
      <w:r>
        <w:rPr>
          <w:rFonts w:ascii="Arial" w:hAnsi="Arial" w:cs="Arial"/>
        </w:rPr>
        <w:t>”</w:t>
      </w:r>
      <w:r w:rsidR="00E61133">
        <w:rPr>
          <w:rFonts w:ascii="Arial" w:hAnsi="Arial" w:cs="Arial"/>
        </w:rPr>
        <w:t>x2</w:t>
      </w:r>
      <w:r>
        <w:rPr>
          <w:rFonts w:ascii="Arial" w:hAnsi="Arial" w:cs="Arial"/>
        </w:rPr>
        <w:t>” photo showing the front of their face</w:t>
      </w:r>
      <w:r w:rsidR="00E61133">
        <w:rPr>
          <w:rFonts w:ascii="Arial" w:hAnsi="Arial" w:cs="Arial"/>
        </w:rPr>
        <w:t xml:space="preserve"> (like a passport photo) </w:t>
      </w:r>
      <w:r>
        <w:rPr>
          <w:rFonts w:ascii="Arial" w:hAnsi="Arial" w:cs="Arial"/>
        </w:rPr>
        <w:t xml:space="preserve">and have been </w:t>
      </w:r>
      <w:r w:rsidR="00E61133">
        <w:rPr>
          <w:rFonts w:ascii="Arial" w:hAnsi="Arial" w:cs="Arial"/>
        </w:rPr>
        <w:t>taken w</w:t>
      </w:r>
      <w:r>
        <w:rPr>
          <w:rFonts w:ascii="Arial" w:hAnsi="Arial" w:cs="Arial"/>
        </w:rPr>
        <w:t xml:space="preserve">ithin 1 year of the transaction. </w:t>
      </w:r>
    </w:p>
    <w:p w14:paraId="5B5FAD35" w14:textId="3C1A16BC" w:rsidR="001D2B31" w:rsidRDefault="00A27CE2" w:rsidP="001D2B31">
      <w:pPr>
        <w:numPr>
          <w:ilvl w:val="2"/>
          <w:numId w:val="1"/>
        </w:numPr>
        <w:spacing w:after="0" w:line="276" w:lineRule="auto"/>
        <w:ind w:left="990" w:right="288"/>
        <w:rPr>
          <w:rFonts w:ascii="Arial" w:hAnsi="Arial" w:cs="Arial"/>
        </w:rPr>
      </w:pPr>
      <w:r>
        <w:rPr>
          <w:rFonts w:ascii="Arial" w:hAnsi="Arial" w:cs="Arial"/>
        </w:rPr>
        <w:t>Have the t</w:t>
      </w:r>
      <w:r w:rsidR="00083C18">
        <w:rPr>
          <w:rFonts w:ascii="Arial" w:hAnsi="Arial" w:cs="Arial"/>
        </w:rPr>
        <w:t>ransferee complete 2a</w:t>
      </w:r>
      <w:r>
        <w:rPr>
          <w:rFonts w:ascii="Arial" w:hAnsi="Arial" w:cs="Arial"/>
        </w:rPr>
        <w:t xml:space="preserve"> – 2b. </w:t>
      </w:r>
    </w:p>
    <w:p w14:paraId="2727C9D5" w14:textId="5282D685" w:rsidR="00E61133" w:rsidRDefault="00E61133" w:rsidP="00E61133">
      <w:pPr>
        <w:numPr>
          <w:ilvl w:val="3"/>
          <w:numId w:val="1"/>
        </w:numPr>
        <w:spacing w:after="0" w:line="276" w:lineRule="auto"/>
        <w:ind w:right="288"/>
        <w:rPr>
          <w:rFonts w:ascii="Arial" w:hAnsi="Arial" w:cs="Arial"/>
        </w:rPr>
      </w:pPr>
      <w:r>
        <w:rPr>
          <w:rFonts w:ascii="Arial" w:hAnsi="Arial" w:cs="Arial"/>
        </w:rPr>
        <w:t xml:space="preserve">If </w:t>
      </w:r>
      <w:r w:rsidR="00A27CE2">
        <w:rPr>
          <w:rFonts w:ascii="Arial" w:hAnsi="Arial" w:cs="Arial"/>
        </w:rPr>
        <w:t xml:space="preserve">the transferee is a </w:t>
      </w:r>
      <w:r>
        <w:rPr>
          <w:rFonts w:ascii="Arial" w:hAnsi="Arial" w:cs="Arial"/>
        </w:rPr>
        <w:t>trust</w:t>
      </w:r>
      <w:r w:rsidR="00A27CE2">
        <w:rPr>
          <w:rFonts w:ascii="Arial" w:hAnsi="Arial" w:cs="Arial"/>
        </w:rPr>
        <w:t xml:space="preserve"> or</w:t>
      </w:r>
      <w:r>
        <w:rPr>
          <w:rFonts w:ascii="Arial" w:hAnsi="Arial" w:cs="Arial"/>
        </w:rPr>
        <w:t xml:space="preserve"> legal entity</w:t>
      </w:r>
      <w:r w:rsidR="00A27CE2">
        <w:rPr>
          <w:rFonts w:ascii="Arial" w:hAnsi="Arial" w:cs="Arial"/>
        </w:rPr>
        <w:t xml:space="preserve"> (e.g., LLC or corporation), the</w:t>
      </w:r>
      <w:r>
        <w:rPr>
          <w:rFonts w:ascii="Arial" w:hAnsi="Arial" w:cs="Arial"/>
        </w:rPr>
        <w:t xml:space="preserve"> trust</w:t>
      </w:r>
      <w:r w:rsidR="00A27CE2">
        <w:rPr>
          <w:rFonts w:ascii="Arial" w:hAnsi="Arial" w:cs="Arial"/>
        </w:rPr>
        <w:t xml:space="preserve"> or entity</w:t>
      </w:r>
      <w:r>
        <w:rPr>
          <w:rFonts w:ascii="Arial" w:hAnsi="Arial" w:cs="Arial"/>
        </w:rPr>
        <w:t xml:space="preserve"> name and address where</w:t>
      </w:r>
      <w:r w:rsidR="00A27CE2">
        <w:rPr>
          <w:rFonts w:ascii="Arial" w:hAnsi="Arial" w:cs="Arial"/>
        </w:rPr>
        <w:t xml:space="preserve"> the</w:t>
      </w:r>
      <w:r>
        <w:rPr>
          <w:rFonts w:ascii="Arial" w:hAnsi="Arial" w:cs="Arial"/>
        </w:rPr>
        <w:t xml:space="preserve"> firearms will reside </w:t>
      </w:r>
      <w:r w:rsidR="00A27CE2">
        <w:rPr>
          <w:rFonts w:ascii="Arial" w:hAnsi="Arial" w:cs="Arial"/>
        </w:rPr>
        <w:t xml:space="preserve">should be entered. </w:t>
      </w:r>
    </w:p>
    <w:p w14:paraId="6D27A0AD" w14:textId="33674267" w:rsidR="00250799" w:rsidRPr="00250799" w:rsidRDefault="00250799" w:rsidP="00250799">
      <w:pPr>
        <w:numPr>
          <w:ilvl w:val="2"/>
          <w:numId w:val="1"/>
        </w:numPr>
        <w:spacing w:after="0" w:line="276" w:lineRule="auto"/>
        <w:ind w:left="990" w:right="288"/>
        <w:rPr>
          <w:rFonts w:ascii="Arial" w:hAnsi="Arial" w:cs="Arial"/>
        </w:rPr>
      </w:pPr>
      <w:r>
        <w:rPr>
          <w:rFonts w:ascii="Arial" w:hAnsi="Arial" w:cs="Arial"/>
        </w:rPr>
        <w:t xml:space="preserve">The employee performing the transaction shall </w:t>
      </w:r>
      <w:r w:rsidR="00083C18">
        <w:rPr>
          <w:rFonts w:ascii="Arial" w:hAnsi="Arial" w:cs="Arial"/>
        </w:rPr>
        <w:t>complete</w:t>
      </w:r>
      <w:r>
        <w:rPr>
          <w:rFonts w:ascii="Arial" w:hAnsi="Arial" w:cs="Arial"/>
        </w:rPr>
        <w:t xml:space="preserve"> Boxes</w:t>
      </w:r>
      <w:r w:rsidR="00083C18">
        <w:rPr>
          <w:rFonts w:ascii="Arial" w:hAnsi="Arial" w:cs="Arial"/>
        </w:rPr>
        <w:t xml:space="preserve"> </w:t>
      </w:r>
      <w:r w:rsidR="00E61133">
        <w:rPr>
          <w:rFonts w:ascii="Arial" w:hAnsi="Arial" w:cs="Arial"/>
        </w:rPr>
        <w:t>1</w:t>
      </w:r>
      <w:r w:rsidR="004831E4">
        <w:rPr>
          <w:rFonts w:ascii="Arial" w:hAnsi="Arial" w:cs="Arial"/>
        </w:rPr>
        <w:t xml:space="preserve"> </w:t>
      </w:r>
      <w:r w:rsidR="008E42DB">
        <w:rPr>
          <w:rFonts w:ascii="Arial" w:hAnsi="Arial" w:cs="Arial"/>
        </w:rPr>
        <w:t>– 11</w:t>
      </w:r>
      <w:r>
        <w:rPr>
          <w:rFonts w:ascii="Arial" w:hAnsi="Arial" w:cs="Arial"/>
        </w:rPr>
        <w:t xml:space="preserve">. </w:t>
      </w:r>
    </w:p>
    <w:p w14:paraId="1BEA1621" w14:textId="1723B966" w:rsidR="008D3631" w:rsidRDefault="00250799" w:rsidP="008D3631">
      <w:pPr>
        <w:numPr>
          <w:ilvl w:val="3"/>
          <w:numId w:val="1"/>
        </w:numPr>
        <w:spacing w:after="0" w:line="276" w:lineRule="auto"/>
        <w:ind w:right="288"/>
        <w:rPr>
          <w:rFonts w:ascii="Arial" w:hAnsi="Arial" w:cs="Arial"/>
        </w:rPr>
      </w:pPr>
      <w:r>
        <w:rPr>
          <w:rFonts w:ascii="Arial" w:hAnsi="Arial" w:cs="Arial"/>
        </w:rPr>
        <w:lastRenderedPageBreak/>
        <w:t>The f</w:t>
      </w:r>
      <w:r w:rsidR="008D3631">
        <w:rPr>
          <w:rFonts w:ascii="Arial" w:hAnsi="Arial" w:cs="Arial"/>
        </w:rPr>
        <w:t xml:space="preserve">irearm </w:t>
      </w:r>
      <w:r>
        <w:rPr>
          <w:rFonts w:ascii="Arial" w:hAnsi="Arial" w:cs="Arial"/>
        </w:rPr>
        <w:t>information recorded in 4a – 4h</w:t>
      </w:r>
      <w:r w:rsidR="008D3631">
        <w:rPr>
          <w:rFonts w:ascii="Arial" w:hAnsi="Arial" w:cs="Arial"/>
        </w:rPr>
        <w:t xml:space="preserve"> should match </w:t>
      </w:r>
      <w:r>
        <w:rPr>
          <w:rFonts w:ascii="Arial" w:hAnsi="Arial" w:cs="Arial"/>
        </w:rPr>
        <w:t>the information</w:t>
      </w:r>
      <w:r w:rsidR="008D3631">
        <w:rPr>
          <w:rFonts w:ascii="Arial" w:hAnsi="Arial" w:cs="Arial"/>
        </w:rPr>
        <w:t xml:space="preserve"> on the NFA Form used to register </w:t>
      </w:r>
      <w:r>
        <w:rPr>
          <w:rFonts w:ascii="Arial" w:hAnsi="Arial" w:cs="Arial"/>
        </w:rPr>
        <w:t>the firearm to you</w:t>
      </w:r>
      <w:r w:rsidR="008D3631">
        <w:rPr>
          <w:rFonts w:ascii="Arial" w:hAnsi="Arial" w:cs="Arial"/>
        </w:rPr>
        <w:t xml:space="preserve"> (usually </w:t>
      </w:r>
      <w:r>
        <w:rPr>
          <w:rFonts w:ascii="Arial" w:hAnsi="Arial" w:cs="Arial"/>
        </w:rPr>
        <w:t xml:space="preserve">a </w:t>
      </w:r>
      <w:r w:rsidR="008D3631">
        <w:rPr>
          <w:rFonts w:ascii="Arial" w:hAnsi="Arial" w:cs="Arial"/>
        </w:rPr>
        <w:t>Form 3)</w:t>
      </w:r>
      <w:r>
        <w:rPr>
          <w:rFonts w:ascii="Arial" w:hAnsi="Arial" w:cs="Arial"/>
        </w:rPr>
        <w:t xml:space="preserve">. </w:t>
      </w:r>
    </w:p>
    <w:p w14:paraId="6FAC0C60" w14:textId="7CEC1CD3" w:rsidR="008E42DB" w:rsidRDefault="00B07FC5" w:rsidP="001D2B31">
      <w:pPr>
        <w:numPr>
          <w:ilvl w:val="2"/>
          <w:numId w:val="1"/>
        </w:numPr>
        <w:spacing w:after="0" w:line="276" w:lineRule="auto"/>
        <w:ind w:left="990" w:right="288"/>
        <w:rPr>
          <w:rFonts w:ascii="Arial" w:hAnsi="Arial" w:cs="Arial"/>
        </w:rPr>
      </w:pPr>
      <w:r>
        <w:rPr>
          <w:rFonts w:ascii="Arial" w:hAnsi="Arial" w:cs="Arial"/>
        </w:rPr>
        <w:t>The t</w:t>
      </w:r>
      <w:r w:rsidR="008E42DB">
        <w:rPr>
          <w:rFonts w:ascii="Arial" w:hAnsi="Arial" w:cs="Arial"/>
        </w:rPr>
        <w:t xml:space="preserve">ransferee completes </w:t>
      </w:r>
      <w:r>
        <w:rPr>
          <w:rFonts w:ascii="Arial" w:hAnsi="Arial" w:cs="Arial"/>
        </w:rPr>
        <w:t xml:space="preserve">Boxes </w:t>
      </w:r>
      <w:r w:rsidR="008E42DB">
        <w:rPr>
          <w:rFonts w:ascii="Arial" w:hAnsi="Arial" w:cs="Arial"/>
        </w:rPr>
        <w:t>12 – 23</w:t>
      </w:r>
      <w:r>
        <w:rPr>
          <w:rFonts w:ascii="Arial" w:hAnsi="Arial" w:cs="Arial"/>
        </w:rPr>
        <w:t xml:space="preserve">. </w:t>
      </w:r>
    </w:p>
    <w:p w14:paraId="6F0FA975" w14:textId="6F5CD92A" w:rsidR="00E61133" w:rsidRDefault="00B07FC5" w:rsidP="00E61133">
      <w:pPr>
        <w:numPr>
          <w:ilvl w:val="3"/>
          <w:numId w:val="1"/>
        </w:numPr>
        <w:spacing w:after="0" w:line="276" w:lineRule="auto"/>
        <w:ind w:right="288"/>
        <w:rPr>
          <w:rFonts w:ascii="Arial" w:hAnsi="Arial" w:cs="Arial"/>
        </w:rPr>
      </w:pPr>
      <w:r>
        <w:rPr>
          <w:rFonts w:ascii="Arial" w:hAnsi="Arial" w:cs="Arial"/>
        </w:rPr>
        <w:t xml:space="preserve">Box </w:t>
      </w:r>
      <w:r w:rsidR="00E61133">
        <w:rPr>
          <w:rFonts w:ascii="Arial" w:hAnsi="Arial" w:cs="Arial"/>
        </w:rPr>
        <w:t xml:space="preserve">13 </w:t>
      </w:r>
      <w:r>
        <w:rPr>
          <w:rFonts w:ascii="Arial" w:hAnsi="Arial" w:cs="Arial"/>
        </w:rPr>
        <w:t xml:space="preserve">must be </w:t>
      </w:r>
      <w:r w:rsidR="00E61133">
        <w:rPr>
          <w:rFonts w:ascii="Arial" w:hAnsi="Arial" w:cs="Arial"/>
        </w:rPr>
        <w:t>completed if</w:t>
      </w:r>
      <w:r>
        <w:rPr>
          <w:rFonts w:ascii="Arial" w:hAnsi="Arial" w:cs="Arial"/>
        </w:rPr>
        <w:t>: (a)</w:t>
      </w:r>
      <w:r w:rsidR="00E61133">
        <w:rPr>
          <w:rFonts w:ascii="Arial" w:hAnsi="Arial" w:cs="Arial"/>
        </w:rPr>
        <w:t xml:space="preserve"> </w:t>
      </w:r>
      <w:r>
        <w:rPr>
          <w:rFonts w:ascii="Arial" w:hAnsi="Arial" w:cs="Arial"/>
        </w:rPr>
        <w:t xml:space="preserve">the </w:t>
      </w:r>
      <w:r w:rsidR="00E61133">
        <w:rPr>
          <w:rFonts w:ascii="Arial" w:hAnsi="Arial" w:cs="Arial"/>
        </w:rPr>
        <w:t xml:space="preserve">firearm is </w:t>
      </w:r>
      <w:r>
        <w:rPr>
          <w:rFonts w:ascii="Arial" w:hAnsi="Arial" w:cs="Arial"/>
        </w:rPr>
        <w:t>a machine gun</w:t>
      </w:r>
      <w:r w:rsidR="00E61133">
        <w:rPr>
          <w:rFonts w:ascii="Arial" w:hAnsi="Arial" w:cs="Arial"/>
        </w:rPr>
        <w:t xml:space="preserve">, </w:t>
      </w:r>
      <w:r>
        <w:rPr>
          <w:rFonts w:ascii="Arial" w:hAnsi="Arial" w:cs="Arial"/>
        </w:rPr>
        <w:t xml:space="preserve">a short barreled rifle, a short barreled shotgun, or a destructive device </w:t>
      </w:r>
      <w:r w:rsidR="00E61133">
        <w:rPr>
          <w:rFonts w:ascii="Arial" w:hAnsi="Arial" w:cs="Arial"/>
        </w:rPr>
        <w:t xml:space="preserve">(not </w:t>
      </w:r>
      <w:r>
        <w:rPr>
          <w:rFonts w:ascii="Arial" w:hAnsi="Arial" w:cs="Arial"/>
        </w:rPr>
        <w:t xml:space="preserve">completed </w:t>
      </w:r>
      <w:r w:rsidR="00E61133">
        <w:rPr>
          <w:rFonts w:ascii="Arial" w:hAnsi="Arial" w:cs="Arial"/>
        </w:rPr>
        <w:t xml:space="preserve">for silencers), </w:t>
      </w:r>
      <w:r>
        <w:rPr>
          <w:rFonts w:ascii="Arial" w:hAnsi="Arial" w:cs="Arial"/>
        </w:rPr>
        <w:t>(b) the transferor is an</w:t>
      </w:r>
      <w:r w:rsidR="00E61133">
        <w:rPr>
          <w:rFonts w:ascii="Arial" w:hAnsi="Arial" w:cs="Arial"/>
        </w:rPr>
        <w:t xml:space="preserve"> </w:t>
      </w:r>
      <w:r>
        <w:rPr>
          <w:rFonts w:ascii="Arial" w:hAnsi="Arial" w:cs="Arial"/>
        </w:rPr>
        <w:t>FFL</w:t>
      </w:r>
      <w:r w:rsidR="00E61133">
        <w:rPr>
          <w:rFonts w:ascii="Arial" w:hAnsi="Arial" w:cs="Arial"/>
        </w:rPr>
        <w:t>, AND</w:t>
      </w:r>
      <w:r>
        <w:rPr>
          <w:rFonts w:ascii="Arial" w:hAnsi="Arial" w:cs="Arial"/>
        </w:rPr>
        <w:t xml:space="preserve"> (c) the</w:t>
      </w:r>
      <w:r w:rsidR="00E61133">
        <w:rPr>
          <w:rFonts w:ascii="Arial" w:hAnsi="Arial" w:cs="Arial"/>
        </w:rPr>
        <w:t xml:space="preserve"> transferee is NOT a licensed FFL/SO</w:t>
      </w:r>
      <w:r>
        <w:rPr>
          <w:rFonts w:ascii="Arial" w:hAnsi="Arial" w:cs="Arial"/>
        </w:rPr>
        <w:t xml:space="preserve">T.  </w:t>
      </w:r>
    </w:p>
    <w:p w14:paraId="3D8EA217" w14:textId="7A6BBDB4" w:rsidR="00E61133" w:rsidRDefault="00B07FC5" w:rsidP="00E61133">
      <w:pPr>
        <w:numPr>
          <w:ilvl w:val="3"/>
          <w:numId w:val="1"/>
        </w:numPr>
        <w:spacing w:after="0" w:line="276" w:lineRule="auto"/>
        <w:ind w:right="288"/>
        <w:rPr>
          <w:rFonts w:ascii="Arial" w:hAnsi="Arial" w:cs="Arial"/>
        </w:rPr>
      </w:pPr>
      <w:r>
        <w:rPr>
          <w:rFonts w:ascii="Arial" w:hAnsi="Arial" w:cs="Arial"/>
        </w:rPr>
        <w:t xml:space="preserve">If the transferee is a trust or other legal entity, Boxes 14 – 20 should be omitted. </w:t>
      </w:r>
    </w:p>
    <w:p w14:paraId="6B7777F2" w14:textId="0CF08AE4" w:rsidR="00E61133" w:rsidRDefault="00B07FC5" w:rsidP="00E61133">
      <w:pPr>
        <w:numPr>
          <w:ilvl w:val="3"/>
          <w:numId w:val="1"/>
        </w:numPr>
        <w:spacing w:after="0" w:line="276" w:lineRule="auto"/>
        <w:ind w:right="288"/>
        <w:rPr>
          <w:rFonts w:ascii="Arial" w:hAnsi="Arial" w:cs="Arial"/>
        </w:rPr>
      </w:pPr>
      <w:r>
        <w:rPr>
          <w:rFonts w:ascii="Arial" w:hAnsi="Arial" w:cs="Arial"/>
        </w:rPr>
        <w:t xml:space="preserve">If the transferee is a trust or other legal entity, the transferee must provide a </w:t>
      </w:r>
      <w:r w:rsidR="00E61133">
        <w:rPr>
          <w:rFonts w:ascii="Arial" w:hAnsi="Arial" w:cs="Arial"/>
        </w:rPr>
        <w:t>document showing existence (e.g., Declarations of Trust, Articles of Incorporation, etc.)</w:t>
      </w:r>
      <w:r>
        <w:rPr>
          <w:rFonts w:ascii="Arial" w:hAnsi="Arial" w:cs="Arial"/>
        </w:rPr>
        <w:t xml:space="preserve"> to attach to the Form 4. </w:t>
      </w:r>
    </w:p>
    <w:p w14:paraId="1BDD7BFA" w14:textId="65DA4661" w:rsidR="00E61133" w:rsidRDefault="00E61133" w:rsidP="00E61133">
      <w:pPr>
        <w:numPr>
          <w:ilvl w:val="3"/>
          <w:numId w:val="1"/>
        </w:numPr>
        <w:spacing w:after="0" w:line="276" w:lineRule="auto"/>
        <w:ind w:right="288"/>
        <w:rPr>
          <w:rFonts w:ascii="Arial" w:hAnsi="Arial" w:cs="Arial"/>
        </w:rPr>
      </w:pPr>
      <w:r>
        <w:rPr>
          <w:rFonts w:ascii="Arial" w:hAnsi="Arial" w:cs="Arial"/>
        </w:rPr>
        <w:t xml:space="preserve">If </w:t>
      </w:r>
      <w:r w:rsidR="00B07FC5">
        <w:rPr>
          <w:rFonts w:ascii="Arial" w:hAnsi="Arial" w:cs="Arial"/>
        </w:rPr>
        <w:t xml:space="preserve">the </w:t>
      </w:r>
      <w:r>
        <w:rPr>
          <w:rFonts w:ascii="Arial" w:hAnsi="Arial" w:cs="Arial"/>
        </w:rPr>
        <w:t xml:space="preserve">transferee </w:t>
      </w:r>
      <w:r w:rsidR="00B07FC5">
        <w:rPr>
          <w:rFonts w:ascii="Arial" w:hAnsi="Arial" w:cs="Arial"/>
        </w:rPr>
        <w:t>is a trust or other legal entity</w:t>
      </w:r>
      <w:r>
        <w:rPr>
          <w:rFonts w:ascii="Arial" w:hAnsi="Arial" w:cs="Arial"/>
        </w:rPr>
        <w:t xml:space="preserve">, each </w:t>
      </w:r>
      <w:r w:rsidR="00B07FC5">
        <w:rPr>
          <w:rFonts w:ascii="Arial" w:hAnsi="Arial" w:cs="Arial"/>
        </w:rPr>
        <w:t>Responsible Person</w:t>
      </w:r>
      <w:r>
        <w:rPr>
          <w:rFonts w:ascii="Arial" w:hAnsi="Arial" w:cs="Arial"/>
        </w:rPr>
        <w:t xml:space="preserve"> must include </w:t>
      </w:r>
      <w:r w:rsidR="00B07FC5">
        <w:rPr>
          <w:rFonts w:ascii="Arial" w:hAnsi="Arial" w:cs="Arial"/>
        </w:rPr>
        <w:t xml:space="preserve">a </w:t>
      </w:r>
      <w:r>
        <w:rPr>
          <w:rFonts w:ascii="Arial" w:hAnsi="Arial" w:cs="Arial"/>
        </w:rPr>
        <w:t>completed NFA R</w:t>
      </w:r>
      <w:r w:rsidR="00B07FC5">
        <w:rPr>
          <w:rFonts w:ascii="Arial" w:hAnsi="Arial" w:cs="Arial"/>
        </w:rPr>
        <w:t xml:space="preserve">esponsible </w:t>
      </w:r>
      <w:r>
        <w:rPr>
          <w:rFonts w:ascii="Arial" w:hAnsi="Arial" w:cs="Arial"/>
        </w:rPr>
        <w:t>P</w:t>
      </w:r>
      <w:r w:rsidR="00B07FC5">
        <w:rPr>
          <w:rFonts w:ascii="Arial" w:hAnsi="Arial" w:cs="Arial"/>
        </w:rPr>
        <w:t>erson</w:t>
      </w:r>
      <w:r>
        <w:rPr>
          <w:rFonts w:ascii="Arial" w:hAnsi="Arial" w:cs="Arial"/>
        </w:rPr>
        <w:t xml:space="preserve"> Questionnaire with the Form 4</w:t>
      </w:r>
      <w:r w:rsidR="00B07FC5">
        <w:rPr>
          <w:rFonts w:ascii="Arial" w:hAnsi="Arial" w:cs="Arial"/>
        </w:rPr>
        <w:t xml:space="preserve">. </w:t>
      </w:r>
    </w:p>
    <w:p w14:paraId="50CAAF1F" w14:textId="71254A7F" w:rsidR="008D3631" w:rsidRDefault="008D3631" w:rsidP="00E61133">
      <w:pPr>
        <w:numPr>
          <w:ilvl w:val="3"/>
          <w:numId w:val="1"/>
        </w:numPr>
        <w:spacing w:after="0" w:line="276" w:lineRule="auto"/>
        <w:ind w:right="288"/>
        <w:rPr>
          <w:rFonts w:ascii="Arial" w:hAnsi="Arial" w:cs="Arial"/>
        </w:rPr>
      </w:pPr>
      <w:r>
        <w:rPr>
          <w:rFonts w:ascii="Arial" w:hAnsi="Arial" w:cs="Arial"/>
        </w:rPr>
        <w:t xml:space="preserve">If </w:t>
      </w:r>
      <w:r w:rsidR="00B07FC5">
        <w:rPr>
          <w:rFonts w:ascii="Arial" w:hAnsi="Arial" w:cs="Arial"/>
        </w:rPr>
        <w:t xml:space="preserve">the </w:t>
      </w:r>
      <w:r>
        <w:rPr>
          <w:rFonts w:ascii="Arial" w:hAnsi="Arial" w:cs="Arial"/>
        </w:rPr>
        <w:t xml:space="preserve">transferee </w:t>
      </w:r>
      <w:r w:rsidR="00B07FC5">
        <w:rPr>
          <w:rFonts w:ascii="Arial" w:hAnsi="Arial" w:cs="Arial"/>
        </w:rPr>
        <w:t>is a trust or other legal entity</w:t>
      </w:r>
      <w:r>
        <w:rPr>
          <w:rFonts w:ascii="Arial" w:hAnsi="Arial" w:cs="Arial"/>
        </w:rPr>
        <w:t xml:space="preserve">, </w:t>
      </w:r>
      <w:r w:rsidR="00B07FC5">
        <w:rPr>
          <w:rFonts w:ascii="Arial" w:hAnsi="Arial" w:cs="Arial"/>
        </w:rPr>
        <w:t xml:space="preserve">only </w:t>
      </w:r>
      <w:r>
        <w:rPr>
          <w:rFonts w:ascii="Arial" w:hAnsi="Arial" w:cs="Arial"/>
        </w:rPr>
        <w:t xml:space="preserve">one </w:t>
      </w:r>
      <w:r w:rsidR="00B07FC5">
        <w:rPr>
          <w:rFonts w:ascii="Arial" w:hAnsi="Arial" w:cs="Arial"/>
        </w:rPr>
        <w:t>Responsible Person</w:t>
      </w:r>
      <w:r>
        <w:rPr>
          <w:rFonts w:ascii="Arial" w:hAnsi="Arial" w:cs="Arial"/>
        </w:rPr>
        <w:t xml:space="preserve"> must sign the </w:t>
      </w:r>
      <w:r w:rsidR="00B07FC5">
        <w:rPr>
          <w:rFonts w:ascii="Arial" w:hAnsi="Arial" w:cs="Arial"/>
        </w:rPr>
        <w:t>Form 4.</w:t>
      </w:r>
    </w:p>
    <w:p w14:paraId="343A5A20" w14:textId="43F8B9A2" w:rsidR="00E61133" w:rsidRDefault="00E61133" w:rsidP="00E61133">
      <w:pPr>
        <w:numPr>
          <w:ilvl w:val="2"/>
          <w:numId w:val="1"/>
        </w:numPr>
        <w:spacing w:after="0" w:line="276" w:lineRule="auto"/>
        <w:ind w:left="990" w:right="288"/>
        <w:rPr>
          <w:rFonts w:ascii="Arial" w:hAnsi="Arial" w:cs="Arial"/>
        </w:rPr>
      </w:pPr>
      <w:r>
        <w:rPr>
          <w:rFonts w:ascii="Arial" w:hAnsi="Arial" w:cs="Arial"/>
        </w:rPr>
        <w:t xml:space="preserve">Ensure </w:t>
      </w:r>
      <w:r w:rsidR="001A0B5A">
        <w:rPr>
          <w:rFonts w:ascii="Arial" w:hAnsi="Arial" w:cs="Arial"/>
        </w:rPr>
        <w:t xml:space="preserve">the </w:t>
      </w:r>
      <w:r>
        <w:rPr>
          <w:rFonts w:ascii="Arial" w:hAnsi="Arial" w:cs="Arial"/>
        </w:rPr>
        <w:t>appropriate copy</w:t>
      </w:r>
      <w:r w:rsidR="001A0B5A">
        <w:rPr>
          <w:rFonts w:ascii="Arial" w:hAnsi="Arial" w:cs="Arial"/>
        </w:rPr>
        <w:t xml:space="preserve"> is provided</w:t>
      </w:r>
      <w:r>
        <w:rPr>
          <w:rFonts w:ascii="Arial" w:hAnsi="Arial" w:cs="Arial"/>
        </w:rPr>
        <w:t xml:space="preserve"> to </w:t>
      </w:r>
      <w:r w:rsidR="001A0B5A">
        <w:rPr>
          <w:rFonts w:ascii="Arial" w:hAnsi="Arial" w:cs="Arial"/>
        </w:rPr>
        <w:t>the transferee</w:t>
      </w:r>
      <w:r>
        <w:rPr>
          <w:rFonts w:ascii="Arial" w:hAnsi="Arial" w:cs="Arial"/>
        </w:rPr>
        <w:t xml:space="preserve"> to mail to their CLEO; </w:t>
      </w:r>
      <w:r w:rsidR="001A0B5A">
        <w:rPr>
          <w:rFonts w:ascii="Arial" w:hAnsi="Arial" w:cs="Arial"/>
        </w:rPr>
        <w:t xml:space="preserve">the CLEO copy does not show the serial number and payment information.  </w:t>
      </w:r>
    </w:p>
    <w:p w14:paraId="76CEA261" w14:textId="7D57F991" w:rsidR="00E61133" w:rsidRDefault="00C72F90" w:rsidP="00E61133">
      <w:pPr>
        <w:numPr>
          <w:ilvl w:val="3"/>
          <w:numId w:val="1"/>
        </w:numPr>
        <w:spacing w:after="0" w:line="276" w:lineRule="auto"/>
        <w:ind w:right="288"/>
        <w:rPr>
          <w:rFonts w:ascii="Arial" w:hAnsi="Arial" w:cs="Arial"/>
        </w:rPr>
      </w:pPr>
      <w:r>
        <w:rPr>
          <w:rFonts w:ascii="Arial" w:hAnsi="Arial" w:cs="Arial"/>
        </w:rPr>
        <w:t xml:space="preserve">Each Responsible Person of a trust or other legal entity must submit a Responsible Person </w:t>
      </w:r>
      <w:r w:rsidR="00E61133">
        <w:rPr>
          <w:rFonts w:ascii="Arial" w:hAnsi="Arial" w:cs="Arial"/>
        </w:rPr>
        <w:t>Questionnaire for to their respective CLEOs</w:t>
      </w:r>
      <w:r>
        <w:rPr>
          <w:rFonts w:ascii="Arial" w:hAnsi="Arial" w:cs="Arial"/>
        </w:rPr>
        <w:t xml:space="preserve">. </w:t>
      </w:r>
    </w:p>
    <w:p w14:paraId="5BE9B318" w14:textId="0BD66152" w:rsidR="008D3631" w:rsidRDefault="00F95569" w:rsidP="008D3631">
      <w:pPr>
        <w:numPr>
          <w:ilvl w:val="2"/>
          <w:numId w:val="1"/>
        </w:numPr>
        <w:spacing w:after="0" w:line="276" w:lineRule="auto"/>
        <w:ind w:left="990" w:right="288"/>
        <w:rPr>
          <w:rFonts w:ascii="Arial" w:hAnsi="Arial" w:cs="Arial"/>
        </w:rPr>
      </w:pPr>
      <w:r>
        <w:rPr>
          <w:rFonts w:ascii="Arial" w:hAnsi="Arial" w:cs="Arial"/>
        </w:rPr>
        <w:t xml:space="preserve">Place all the applicable documents (2 copies of the Form 4, fingerprints, check and legal entity documents if applicable) in an envelope </w:t>
      </w:r>
      <w:r w:rsidR="008D3631">
        <w:rPr>
          <w:rFonts w:ascii="Arial" w:hAnsi="Arial" w:cs="Arial"/>
        </w:rPr>
        <w:t xml:space="preserve">FFL submits 2 copies to NFA Division at: </w:t>
      </w:r>
      <w:r w:rsidR="008D3631" w:rsidRPr="008D3631">
        <w:rPr>
          <w:rFonts w:ascii="Arial" w:hAnsi="Arial" w:cs="Arial"/>
        </w:rPr>
        <w:t>Bureau of Alcohol, Tobacco, Firearms and Explosives, P.O. Box 5015, Portland, OR 97208-5015</w:t>
      </w:r>
      <w:r>
        <w:rPr>
          <w:rFonts w:ascii="Arial" w:hAnsi="Arial" w:cs="Arial"/>
        </w:rPr>
        <w:t xml:space="preserve">. </w:t>
      </w:r>
    </w:p>
    <w:p w14:paraId="3A6043EE" w14:textId="31DE9B77" w:rsidR="00F95569" w:rsidRDefault="00F95569" w:rsidP="008D3631">
      <w:pPr>
        <w:numPr>
          <w:ilvl w:val="2"/>
          <w:numId w:val="1"/>
        </w:numPr>
        <w:spacing w:after="0" w:line="276" w:lineRule="auto"/>
        <w:ind w:left="990" w:right="288"/>
        <w:rPr>
          <w:rFonts w:ascii="Arial" w:hAnsi="Arial" w:cs="Arial"/>
        </w:rPr>
      </w:pPr>
      <w:r>
        <w:rPr>
          <w:rFonts w:ascii="Arial" w:hAnsi="Arial" w:cs="Arial"/>
        </w:rPr>
        <w:t xml:space="preserve">Provide the CLEO copy to the transferee who </w:t>
      </w:r>
      <w:r w:rsidR="00D70E69">
        <w:rPr>
          <w:rFonts w:ascii="Arial" w:hAnsi="Arial" w:cs="Arial"/>
        </w:rPr>
        <w:t>must</w:t>
      </w:r>
      <w:r>
        <w:rPr>
          <w:rFonts w:ascii="Arial" w:hAnsi="Arial" w:cs="Arial"/>
        </w:rPr>
        <w:t xml:space="preserve"> mail it to their CLEO. </w:t>
      </w:r>
    </w:p>
    <w:p w14:paraId="7F16AFE5" w14:textId="120D2DB0" w:rsidR="008D3631" w:rsidRDefault="00F95569" w:rsidP="008D3631">
      <w:pPr>
        <w:numPr>
          <w:ilvl w:val="2"/>
          <w:numId w:val="1"/>
        </w:numPr>
        <w:spacing w:after="0" w:line="276" w:lineRule="auto"/>
        <w:ind w:left="990" w:right="288"/>
        <w:rPr>
          <w:rFonts w:ascii="Arial" w:hAnsi="Arial" w:cs="Arial"/>
        </w:rPr>
      </w:pPr>
      <w:r>
        <w:rPr>
          <w:rFonts w:ascii="Arial" w:hAnsi="Arial" w:cs="Arial"/>
        </w:rPr>
        <w:t xml:space="preserve">After processing and approval (generally over 9 months) </w:t>
      </w:r>
      <w:r w:rsidR="00701069">
        <w:rPr>
          <w:rFonts w:ascii="Arial" w:hAnsi="Arial" w:cs="Arial"/>
        </w:rPr>
        <w:t>ATF will send</w:t>
      </w:r>
      <w:r>
        <w:rPr>
          <w:rFonts w:ascii="Arial" w:hAnsi="Arial" w:cs="Arial"/>
        </w:rPr>
        <w:t xml:space="preserve"> the</w:t>
      </w:r>
      <w:r w:rsidR="00701069">
        <w:rPr>
          <w:rFonts w:ascii="Arial" w:hAnsi="Arial" w:cs="Arial"/>
        </w:rPr>
        <w:t xml:space="preserve"> approved </w:t>
      </w:r>
      <w:r>
        <w:rPr>
          <w:rFonts w:ascii="Arial" w:hAnsi="Arial" w:cs="Arial"/>
        </w:rPr>
        <w:t>F</w:t>
      </w:r>
      <w:r w:rsidR="00701069">
        <w:rPr>
          <w:rFonts w:ascii="Arial" w:hAnsi="Arial" w:cs="Arial"/>
        </w:rPr>
        <w:t xml:space="preserve">orm </w:t>
      </w:r>
      <w:r>
        <w:rPr>
          <w:rFonts w:ascii="Arial" w:hAnsi="Arial" w:cs="Arial"/>
        </w:rPr>
        <w:t xml:space="preserve">4 </w:t>
      </w:r>
      <w:r w:rsidR="00701069">
        <w:rPr>
          <w:rFonts w:ascii="Arial" w:hAnsi="Arial" w:cs="Arial"/>
        </w:rPr>
        <w:t xml:space="preserve">to </w:t>
      </w:r>
      <w:r>
        <w:rPr>
          <w:rFonts w:ascii="Arial" w:hAnsi="Arial" w:cs="Arial"/>
        </w:rPr>
        <w:t xml:space="preserve">your licensed premises. </w:t>
      </w:r>
    </w:p>
    <w:p w14:paraId="76B964CF" w14:textId="6058BE9A" w:rsidR="00701069" w:rsidRDefault="00F95569" w:rsidP="008D3631">
      <w:pPr>
        <w:numPr>
          <w:ilvl w:val="2"/>
          <w:numId w:val="1"/>
        </w:numPr>
        <w:spacing w:after="0" w:line="276" w:lineRule="auto"/>
        <w:ind w:left="990" w:right="288"/>
        <w:rPr>
          <w:rFonts w:ascii="Arial" w:hAnsi="Arial" w:cs="Arial"/>
        </w:rPr>
      </w:pPr>
      <w:r>
        <w:rPr>
          <w:rFonts w:ascii="Arial" w:hAnsi="Arial" w:cs="Arial"/>
        </w:rPr>
        <w:t>When the approved Form 4 arrives, [</w:t>
      </w:r>
      <w:r w:rsidRPr="001639A0">
        <w:rPr>
          <w:rFonts w:ascii="Arial" w:hAnsi="Arial" w:cs="Arial"/>
          <w:highlight w:val="yellow"/>
        </w:rPr>
        <w:t>employee or department tbd by company</w:t>
      </w:r>
      <w:r>
        <w:rPr>
          <w:rFonts w:ascii="Arial" w:hAnsi="Arial" w:cs="Arial"/>
        </w:rPr>
        <w:t>] shall c</w:t>
      </w:r>
      <w:r w:rsidR="00701069">
        <w:rPr>
          <w:rFonts w:ascii="Arial" w:hAnsi="Arial" w:cs="Arial"/>
        </w:rPr>
        <w:t xml:space="preserve">ontact </w:t>
      </w:r>
      <w:r>
        <w:rPr>
          <w:rFonts w:ascii="Arial" w:hAnsi="Arial" w:cs="Arial"/>
        </w:rPr>
        <w:t xml:space="preserve">the transferee and inform them they may come obtain their firearm.  </w:t>
      </w:r>
    </w:p>
    <w:p w14:paraId="289773FD" w14:textId="1DA494EC" w:rsidR="00701069" w:rsidRDefault="0011131E" w:rsidP="008D3631">
      <w:pPr>
        <w:numPr>
          <w:ilvl w:val="2"/>
          <w:numId w:val="1"/>
        </w:numPr>
        <w:spacing w:after="0" w:line="276" w:lineRule="auto"/>
        <w:ind w:left="990" w:right="288"/>
        <w:rPr>
          <w:rFonts w:ascii="Arial" w:hAnsi="Arial" w:cs="Arial"/>
        </w:rPr>
      </w:pPr>
      <w:r>
        <w:rPr>
          <w:rFonts w:ascii="Arial" w:hAnsi="Arial" w:cs="Arial"/>
        </w:rPr>
        <w:t>When the transferee arrives, an employee shall p</w:t>
      </w:r>
      <w:r w:rsidR="00701069">
        <w:rPr>
          <w:rFonts w:ascii="Arial" w:hAnsi="Arial" w:cs="Arial"/>
        </w:rPr>
        <w:t>erform</w:t>
      </w:r>
      <w:r>
        <w:rPr>
          <w:rFonts w:ascii="Arial" w:hAnsi="Arial" w:cs="Arial"/>
        </w:rPr>
        <w:t xml:space="preserve"> the</w:t>
      </w:r>
      <w:r w:rsidR="00701069">
        <w:rPr>
          <w:rFonts w:ascii="Arial" w:hAnsi="Arial" w:cs="Arial"/>
        </w:rPr>
        <w:t xml:space="preserve"> 4473 transfer</w:t>
      </w:r>
      <w:r>
        <w:rPr>
          <w:rFonts w:ascii="Arial" w:hAnsi="Arial" w:cs="Arial"/>
        </w:rPr>
        <w:t xml:space="preserve"> process</w:t>
      </w:r>
      <w:r w:rsidR="00701069">
        <w:rPr>
          <w:rFonts w:ascii="Arial" w:hAnsi="Arial" w:cs="Arial"/>
        </w:rPr>
        <w:t xml:space="preserve"> in accordance with the </w:t>
      </w:r>
      <w:r>
        <w:rPr>
          <w:rFonts w:ascii="Arial" w:hAnsi="Arial" w:cs="Arial"/>
        </w:rPr>
        <w:t xml:space="preserve">requirements </w:t>
      </w:r>
      <w:r w:rsidR="00701069">
        <w:rPr>
          <w:rFonts w:ascii="Arial" w:hAnsi="Arial" w:cs="Arial"/>
        </w:rPr>
        <w:t>above (</w:t>
      </w:r>
      <w:r>
        <w:rPr>
          <w:rFonts w:ascii="Arial" w:hAnsi="Arial" w:cs="Arial"/>
        </w:rPr>
        <w:t>the employee must c</w:t>
      </w:r>
      <w:r w:rsidR="00701069">
        <w:rPr>
          <w:rFonts w:ascii="Arial" w:hAnsi="Arial" w:cs="Arial"/>
        </w:rPr>
        <w:t>heck Box 2</w:t>
      </w:r>
      <w:r w:rsidR="002C6A12">
        <w:rPr>
          <w:rFonts w:ascii="Arial" w:hAnsi="Arial" w:cs="Arial"/>
        </w:rPr>
        <w:t>8</w:t>
      </w:r>
      <w:r w:rsidR="00701069">
        <w:rPr>
          <w:rFonts w:ascii="Arial" w:hAnsi="Arial" w:cs="Arial"/>
        </w:rPr>
        <w:t xml:space="preserve"> for NICS exemption</w:t>
      </w:r>
      <w:r>
        <w:rPr>
          <w:rFonts w:ascii="Arial" w:hAnsi="Arial" w:cs="Arial"/>
        </w:rPr>
        <w:t xml:space="preserve"> if the only firearm involved is the NFA firearm on the Form 4). </w:t>
      </w:r>
    </w:p>
    <w:p w14:paraId="09D667AC" w14:textId="2AE70639" w:rsidR="00701069" w:rsidRDefault="0011131E" w:rsidP="008D3631">
      <w:pPr>
        <w:numPr>
          <w:ilvl w:val="2"/>
          <w:numId w:val="1"/>
        </w:numPr>
        <w:spacing w:after="0" w:line="276" w:lineRule="auto"/>
        <w:ind w:left="990" w:right="288"/>
        <w:rPr>
          <w:rFonts w:ascii="Arial" w:hAnsi="Arial" w:cs="Arial"/>
        </w:rPr>
      </w:pPr>
      <w:r>
        <w:rPr>
          <w:rFonts w:ascii="Arial" w:hAnsi="Arial" w:cs="Arial"/>
        </w:rPr>
        <w:t>The employee who performs the 4473 transfer shall thereafter p</w:t>
      </w:r>
      <w:r w:rsidR="00701069">
        <w:rPr>
          <w:rFonts w:ascii="Arial" w:hAnsi="Arial" w:cs="Arial"/>
        </w:rPr>
        <w:t xml:space="preserve">rovide </w:t>
      </w:r>
      <w:r>
        <w:rPr>
          <w:rFonts w:ascii="Arial" w:hAnsi="Arial" w:cs="Arial"/>
        </w:rPr>
        <w:t xml:space="preserve">the 4473 and a copy of the Form 4 </w:t>
      </w:r>
      <w:r w:rsidR="00701069">
        <w:rPr>
          <w:rFonts w:ascii="Arial" w:hAnsi="Arial" w:cs="Arial"/>
        </w:rPr>
        <w:t>to [</w:t>
      </w:r>
      <w:r w:rsidR="00701069" w:rsidRPr="001639A0">
        <w:rPr>
          <w:rFonts w:ascii="Arial" w:hAnsi="Arial" w:cs="Arial"/>
          <w:highlight w:val="yellow"/>
        </w:rPr>
        <w:t>employee or department tbd by company</w:t>
      </w:r>
      <w:r w:rsidR="00701069">
        <w:rPr>
          <w:rFonts w:ascii="Arial" w:hAnsi="Arial" w:cs="Arial"/>
        </w:rPr>
        <w:t xml:space="preserve">] for </w:t>
      </w:r>
      <w:r>
        <w:rPr>
          <w:rFonts w:ascii="Arial" w:hAnsi="Arial" w:cs="Arial"/>
        </w:rPr>
        <w:t xml:space="preserve">filing. </w:t>
      </w:r>
    </w:p>
    <w:p w14:paraId="6566CA6B" w14:textId="151E89BF" w:rsidR="00701069" w:rsidRDefault="00701069" w:rsidP="008D3631">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xml:space="preserve">] shall file copy of Form 4 / 4473 in </w:t>
      </w:r>
      <w:r w:rsidR="0011131E">
        <w:rPr>
          <w:rFonts w:ascii="Arial" w:hAnsi="Arial" w:cs="Arial"/>
        </w:rPr>
        <w:t xml:space="preserve">the </w:t>
      </w:r>
      <w:r>
        <w:rPr>
          <w:rFonts w:ascii="Arial" w:hAnsi="Arial" w:cs="Arial"/>
        </w:rPr>
        <w:t xml:space="preserve">4473 </w:t>
      </w:r>
      <w:r w:rsidR="0011131E">
        <w:rPr>
          <w:rFonts w:ascii="Arial" w:hAnsi="Arial" w:cs="Arial"/>
        </w:rPr>
        <w:t xml:space="preserve">folder. </w:t>
      </w:r>
    </w:p>
    <w:p w14:paraId="0930CB6F" w14:textId="6EC39936" w:rsidR="00701069" w:rsidRPr="008858F9" w:rsidRDefault="00701069" w:rsidP="008D3631">
      <w:pPr>
        <w:numPr>
          <w:ilvl w:val="2"/>
          <w:numId w:val="1"/>
        </w:numPr>
        <w:spacing w:after="0" w:line="276" w:lineRule="auto"/>
        <w:ind w:left="990" w:right="288"/>
        <w:rPr>
          <w:rFonts w:ascii="Arial" w:hAnsi="Arial" w:cs="Arial"/>
        </w:rPr>
      </w:pPr>
      <w:r>
        <w:rPr>
          <w:rFonts w:ascii="Arial" w:hAnsi="Arial" w:cs="Arial"/>
        </w:rPr>
        <w:t>[</w:t>
      </w:r>
      <w:r w:rsidRPr="001639A0">
        <w:rPr>
          <w:rFonts w:ascii="Arial" w:hAnsi="Arial" w:cs="Arial"/>
          <w:highlight w:val="yellow"/>
        </w:rPr>
        <w:t>employee or department tbd by company</w:t>
      </w:r>
      <w:r>
        <w:rPr>
          <w:rFonts w:ascii="Arial" w:hAnsi="Arial" w:cs="Arial"/>
        </w:rPr>
        <w:t>] shall</w:t>
      </w:r>
      <w:r w:rsidR="0011131E">
        <w:rPr>
          <w:rFonts w:ascii="Arial" w:hAnsi="Arial" w:cs="Arial"/>
        </w:rPr>
        <w:t xml:space="preserve"> also</w:t>
      </w:r>
      <w:r>
        <w:rPr>
          <w:rFonts w:ascii="Arial" w:hAnsi="Arial" w:cs="Arial"/>
        </w:rPr>
        <w:t xml:space="preserve"> file copy of Form 4 / 4473 in NFA Form files</w:t>
      </w:r>
      <w:r w:rsidR="0011131E">
        <w:rPr>
          <w:rFonts w:ascii="Arial" w:hAnsi="Arial" w:cs="Arial"/>
        </w:rPr>
        <w:t xml:space="preserve">.  </w:t>
      </w:r>
    </w:p>
    <w:p w14:paraId="43121890" w14:textId="77777777" w:rsidR="00894194" w:rsidRPr="008858F9" w:rsidRDefault="00894194" w:rsidP="00894194">
      <w:pPr>
        <w:spacing w:after="0" w:line="276" w:lineRule="auto"/>
        <w:ind w:right="288"/>
        <w:rPr>
          <w:rFonts w:ascii="Arial" w:hAnsi="Arial" w:cs="Arial"/>
        </w:rPr>
      </w:pPr>
    </w:p>
    <w:p w14:paraId="43EF29DE" w14:textId="77777777" w:rsidR="00A11637" w:rsidRPr="008858F9" w:rsidRDefault="00A11637" w:rsidP="00894194">
      <w:pPr>
        <w:spacing w:after="0" w:line="276" w:lineRule="auto"/>
        <w:ind w:left="1980" w:right="288"/>
        <w:rPr>
          <w:rFonts w:ascii="Arial" w:hAnsi="Arial" w:cs="Arial"/>
        </w:rPr>
      </w:pPr>
    </w:p>
    <w:p w14:paraId="5C319BF5" w14:textId="389F7034" w:rsidR="00A95FA4" w:rsidRPr="008858F9" w:rsidRDefault="00A95FA4" w:rsidP="00A95FA4">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and Responsibilities </w:t>
      </w:r>
    </w:p>
    <w:p w14:paraId="27ACE3A2" w14:textId="06D990F1" w:rsidR="00A95FA4" w:rsidRPr="008858F9" w:rsidRDefault="00A95FA4" w:rsidP="00A95FA4">
      <w:pPr>
        <w:numPr>
          <w:ilvl w:val="2"/>
          <w:numId w:val="1"/>
        </w:numPr>
        <w:spacing w:after="0" w:line="276" w:lineRule="auto"/>
        <w:ind w:left="1080" w:right="288"/>
        <w:rPr>
          <w:rFonts w:ascii="Arial" w:hAnsi="Arial" w:cs="Arial"/>
        </w:rPr>
      </w:pPr>
      <w:r w:rsidRPr="008858F9">
        <w:rPr>
          <w:rFonts w:ascii="Arial" w:hAnsi="Arial" w:cs="Arial"/>
        </w:rPr>
        <w:t xml:space="preserve">Physically completing the ATF Form 4473 - </w:t>
      </w:r>
      <w:r w:rsidR="008E42DB">
        <w:rPr>
          <w:rFonts w:ascii="Arial" w:hAnsi="Arial" w:cs="Arial"/>
        </w:rPr>
        <w:t>[</w:t>
      </w:r>
      <w:r w:rsidR="008E42DB" w:rsidRPr="001639A0">
        <w:rPr>
          <w:rFonts w:ascii="Arial" w:hAnsi="Arial" w:cs="Arial"/>
          <w:highlight w:val="yellow"/>
        </w:rPr>
        <w:t>employee or department tbd by company</w:t>
      </w:r>
      <w:r w:rsidR="008E42DB">
        <w:rPr>
          <w:rFonts w:ascii="Arial" w:hAnsi="Arial" w:cs="Arial"/>
        </w:rPr>
        <w:t>]</w:t>
      </w:r>
    </w:p>
    <w:p w14:paraId="2EA59119" w14:textId="1B548944" w:rsidR="00A95FA4" w:rsidRPr="008858F9" w:rsidRDefault="00A95FA4" w:rsidP="00A95FA4">
      <w:pPr>
        <w:numPr>
          <w:ilvl w:val="2"/>
          <w:numId w:val="1"/>
        </w:numPr>
        <w:spacing w:after="0" w:line="276" w:lineRule="auto"/>
        <w:ind w:left="1080" w:right="288"/>
        <w:rPr>
          <w:rFonts w:ascii="Arial" w:hAnsi="Arial" w:cs="Arial"/>
        </w:rPr>
      </w:pPr>
      <w:r w:rsidRPr="008858F9">
        <w:rPr>
          <w:rFonts w:ascii="Arial" w:hAnsi="Arial" w:cs="Arial"/>
        </w:rPr>
        <w:t xml:space="preserve">Populating the A&amp;D Book with ATF Form 4473 information – </w:t>
      </w:r>
      <w:r w:rsidR="008E42DB">
        <w:rPr>
          <w:rFonts w:ascii="Arial" w:hAnsi="Arial" w:cs="Arial"/>
        </w:rPr>
        <w:t>[</w:t>
      </w:r>
      <w:r w:rsidR="008E42DB" w:rsidRPr="001639A0">
        <w:rPr>
          <w:rFonts w:ascii="Arial" w:hAnsi="Arial" w:cs="Arial"/>
          <w:highlight w:val="yellow"/>
        </w:rPr>
        <w:t>employee or department tbd by company</w:t>
      </w:r>
      <w:r w:rsidR="008E42DB">
        <w:rPr>
          <w:rFonts w:ascii="Arial" w:hAnsi="Arial" w:cs="Arial"/>
        </w:rPr>
        <w:t>]</w:t>
      </w:r>
    </w:p>
    <w:p w14:paraId="20BC3E5B" w14:textId="5F06A967" w:rsidR="00A95FA4" w:rsidRPr="008858F9" w:rsidRDefault="00A95FA4" w:rsidP="00A95FA4">
      <w:pPr>
        <w:numPr>
          <w:ilvl w:val="2"/>
          <w:numId w:val="1"/>
        </w:numPr>
        <w:spacing w:after="0" w:line="276" w:lineRule="auto"/>
        <w:ind w:left="1080" w:right="288"/>
        <w:rPr>
          <w:rFonts w:ascii="Arial" w:hAnsi="Arial" w:cs="Arial"/>
        </w:rPr>
      </w:pPr>
      <w:r w:rsidRPr="008858F9">
        <w:rPr>
          <w:rFonts w:ascii="Arial" w:hAnsi="Arial" w:cs="Arial"/>
        </w:rPr>
        <w:lastRenderedPageBreak/>
        <w:t xml:space="preserve">Conducting NICS background checks on purchasers – </w:t>
      </w:r>
      <w:r w:rsidR="008E42DB">
        <w:rPr>
          <w:rFonts w:ascii="Arial" w:hAnsi="Arial" w:cs="Arial"/>
        </w:rPr>
        <w:t>[</w:t>
      </w:r>
      <w:r w:rsidR="008E42DB" w:rsidRPr="001639A0">
        <w:rPr>
          <w:rFonts w:ascii="Arial" w:hAnsi="Arial" w:cs="Arial"/>
          <w:highlight w:val="yellow"/>
        </w:rPr>
        <w:t>employee or department tbd by company</w:t>
      </w:r>
      <w:r w:rsidR="008E42DB">
        <w:rPr>
          <w:rFonts w:ascii="Arial" w:hAnsi="Arial" w:cs="Arial"/>
        </w:rPr>
        <w:t>]</w:t>
      </w:r>
    </w:p>
    <w:p w14:paraId="70B0ED77" w14:textId="10233494" w:rsidR="00A95FA4" w:rsidRPr="008858F9" w:rsidRDefault="00A95FA4" w:rsidP="00A95FA4">
      <w:pPr>
        <w:numPr>
          <w:ilvl w:val="2"/>
          <w:numId w:val="1"/>
        </w:numPr>
        <w:spacing w:after="0" w:line="276" w:lineRule="auto"/>
        <w:ind w:left="1080" w:right="288"/>
        <w:rPr>
          <w:rFonts w:ascii="Arial" w:hAnsi="Arial" w:cs="Arial"/>
        </w:rPr>
      </w:pPr>
      <w:r w:rsidRPr="008858F9">
        <w:rPr>
          <w:rFonts w:ascii="Arial" w:hAnsi="Arial" w:cs="Arial"/>
        </w:rPr>
        <w:t xml:space="preserve">Physically completing the Multiple Sales Report – </w:t>
      </w:r>
      <w:r w:rsidR="008E42DB">
        <w:rPr>
          <w:rFonts w:ascii="Arial" w:hAnsi="Arial" w:cs="Arial"/>
        </w:rPr>
        <w:t>[</w:t>
      </w:r>
      <w:r w:rsidR="008E42DB" w:rsidRPr="001639A0">
        <w:rPr>
          <w:rFonts w:ascii="Arial" w:hAnsi="Arial" w:cs="Arial"/>
          <w:highlight w:val="yellow"/>
        </w:rPr>
        <w:t>employee or department tbd by company</w:t>
      </w:r>
      <w:r w:rsidR="008E42DB">
        <w:rPr>
          <w:rFonts w:ascii="Arial" w:hAnsi="Arial" w:cs="Arial"/>
        </w:rPr>
        <w:t>]</w:t>
      </w:r>
    </w:p>
    <w:p w14:paraId="4E92E837" w14:textId="4E00C364" w:rsidR="00A95FA4" w:rsidRDefault="00A95FA4" w:rsidP="00A95FA4">
      <w:pPr>
        <w:numPr>
          <w:ilvl w:val="2"/>
          <w:numId w:val="1"/>
        </w:numPr>
        <w:spacing w:after="0" w:line="276" w:lineRule="auto"/>
        <w:ind w:left="1080" w:right="288"/>
        <w:rPr>
          <w:rFonts w:ascii="Arial" w:hAnsi="Arial" w:cs="Arial"/>
        </w:rPr>
      </w:pPr>
      <w:r w:rsidRPr="008858F9">
        <w:rPr>
          <w:rFonts w:ascii="Arial" w:hAnsi="Arial" w:cs="Arial"/>
        </w:rPr>
        <w:t xml:space="preserve">Reviewing ATF Form 4473s and Multiple Sales Reports - </w:t>
      </w:r>
      <w:r w:rsidR="008E42DB">
        <w:rPr>
          <w:rFonts w:ascii="Arial" w:hAnsi="Arial" w:cs="Arial"/>
        </w:rPr>
        <w:t>[</w:t>
      </w:r>
      <w:r w:rsidR="008E42DB" w:rsidRPr="001639A0">
        <w:rPr>
          <w:rFonts w:ascii="Arial" w:hAnsi="Arial" w:cs="Arial"/>
          <w:highlight w:val="yellow"/>
        </w:rPr>
        <w:t>employee or department tbd by company</w:t>
      </w:r>
      <w:r w:rsidR="008E42DB">
        <w:rPr>
          <w:rFonts w:ascii="Arial" w:hAnsi="Arial" w:cs="Arial"/>
        </w:rPr>
        <w:t>]</w:t>
      </w:r>
    </w:p>
    <w:p w14:paraId="0E54A2AE" w14:textId="3F68BAC1" w:rsidR="008E42DB" w:rsidRDefault="008E42DB" w:rsidP="00A95FA4">
      <w:pPr>
        <w:numPr>
          <w:ilvl w:val="2"/>
          <w:numId w:val="1"/>
        </w:numPr>
        <w:spacing w:after="0" w:line="276" w:lineRule="auto"/>
        <w:ind w:left="1080" w:right="288"/>
        <w:rPr>
          <w:rFonts w:ascii="Arial" w:hAnsi="Arial" w:cs="Arial"/>
        </w:rPr>
      </w:pPr>
      <w:r>
        <w:rPr>
          <w:rFonts w:ascii="Arial" w:hAnsi="Arial" w:cs="Arial"/>
        </w:rPr>
        <w:t>Submitting Multiple Sales Reports to CLEO and ATF – [</w:t>
      </w:r>
      <w:r w:rsidRPr="001639A0">
        <w:rPr>
          <w:rFonts w:ascii="Arial" w:hAnsi="Arial" w:cs="Arial"/>
          <w:highlight w:val="yellow"/>
        </w:rPr>
        <w:t>employee or department tbd by company</w:t>
      </w:r>
      <w:r>
        <w:rPr>
          <w:rFonts w:ascii="Arial" w:hAnsi="Arial" w:cs="Arial"/>
        </w:rPr>
        <w:t>]</w:t>
      </w:r>
    </w:p>
    <w:p w14:paraId="2EF436BC" w14:textId="4B6D9577" w:rsidR="008E42DB" w:rsidRDefault="008E42DB" w:rsidP="00A95FA4">
      <w:pPr>
        <w:numPr>
          <w:ilvl w:val="2"/>
          <w:numId w:val="1"/>
        </w:numPr>
        <w:spacing w:after="0" w:line="276" w:lineRule="auto"/>
        <w:ind w:left="1080" w:right="288"/>
        <w:rPr>
          <w:rFonts w:ascii="Arial" w:hAnsi="Arial" w:cs="Arial"/>
        </w:rPr>
      </w:pPr>
      <w:r>
        <w:rPr>
          <w:rFonts w:ascii="Arial" w:hAnsi="Arial" w:cs="Arial"/>
        </w:rPr>
        <w:t>Completing ATF Form 4 – [</w:t>
      </w:r>
      <w:r w:rsidRPr="001639A0">
        <w:rPr>
          <w:rFonts w:ascii="Arial" w:hAnsi="Arial" w:cs="Arial"/>
          <w:highlight w:val="yellow"/>
        </w:rPr>
        <w:t>employee or department tbd by company</w:t>
      </w:r>
      <w:r>
        <w:rPr>
          <w:rFonts w:ascii="Arial" w:hAnsi="Arial" w:cs="Arial"/>
        </w:rPr>
        <w:t xml:space="preserve">] </w:t>
      </w:r>
    </w:p>
    <w:p w14:paraId="460BE38D" w14:textId="2264BE52" w:rsidR="008E42DB" w:rsidRPr="008858F9" w:rsidRDefault="008E42DB" w:rsidP="00A95FA4">
      <w:pPr>
        <w:numPr>
          <w:ilvl w:val="2"/>
          <w:numId w:val="1"/>
        </w:numPr>
        <w:spacing w:after="0" w:line="276" w:lineRule="auto"/>
        <w:ind w:left="1080" w:right="288"/>
        <w:rPr>
          <w:rFonts w:ascii="Arial" w:hAnsi="Arial" w:cs="Arial"/>
        </w:rPr>
      </w:pPr>
      <w:r>
        <w:rPr>
          <w:rFonts w:ascii="Arial" w:hAnsi="Arial" w:cs="Arial"/>
        </w:rPr>
        <w:t>Submitting Form 4 to ATF – [</w:t>
      </w:r>
      <w:r w:rsidRPr="001639A0">
        <w:rPr>
          <w:rFonts w:ascii="Arial" w:hAnsi="Arial" w:cs="Arial"/>
          <w:highlight w:val="yellow"/>
        </w:rPr>
        <w:t>employee or department tbd by company</w:t>
      </w:r>
      <w:r>
        <w:rPr>
          <w:rFonts w:ascii="Arial" w:hAnsi="Arial" w:cs="Arial"/>
        </w:rPr>
        <w:t>]</w:t>
      </w:r>
    </w:p>
    <w:p w14:paraId="1035CFCF" w14:textId="716868A0" w:rsidR="00D331B9" w:rsidRDefault="00D331B9" w:rsidP="00D331B9">
      <w:pPr>
        <w:spacing w:after="0" w:line="276" w:lineRule="auto"/>
        <w:ind w:right="288"/>
        <w:rPr>
          <w:rFonts w:ascii="Arial" w:hAnsi="Arial" w:cs="Arial"/>
        </w:rPr>
      </w:pPr>
    </w:p>
    <w:p w14:paraId="4D82BBBC" w14:textId="2B68EDA5" w:rsidR="00ED7281" w:rsidRDefault="00ED7281" w:rsidP="00D331B9">
      <w:pPr>
        <w:spacing w:after="0" w:line="276" w:lineRule="auto"/>
        <w:ind w:right="288"/>
        <w:rPr>
          <w:rFonts w:ascii="Arial" w:hAnsi="Arial" w:cs="Arial"/>
        </w:rPr>
      </w:pPr>
    </w:p>
    <w:p w14:paraId="68D37F49" w14:textId="69FA78C3" w:rsidR="00ED7281" w:rsidRPr="008858F9" w:rsidRDefault="00ED7281" w:rsidP="00ED7281">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Definitions </w:t>
      </w:r>
    </w:p>
    <w:p w14:paraId="73719E51" w14:textId="3B58C448" w:rsidR="00ED7281" w:rsidRDefault="00ED7281" w:rsidP="00ED7281">
      <w:pPr>
        <w:pStyle w:val="ListParagraph"/>
        <w:numPr>
          <w:ilvl w:val="0"/>
          <w:numId w:val="44"/>
        </w:numPr>
        <w:spacing w:after="0" w:line="276" w:lineRule="auto"/>
        <w:ind w:right="288"/>
        <w:rPr>
          <w:rFonts w:ascii="Arial" w:hAnsi="Arial" w:cs="Arial"/>
        </w:rPr>
      </w:pPr>
      <w:r>
        <w:rPr>
          <w:rFonts w:ascii="Arial" w:hAnsi="Arial" w:cs="Arial"/>
        </w:rPr>
        <w:t>GCA Firearms</w:t>
      </w:r>
      <w:r w:rsidR="0011131E">
        <w:rPr>
          <w:rFonts w:ascii="Arial" w:hAnsi="Arial" w:cs="Arial"/>
        </w:rPr>
        <w:t xml:space="preserve"> – Pistols, Revolvers, Rifle, Shotgun, Frames, Receivers, and other non-NFA Firearms such as “Pistol Grip Firearms” over 26” in length</w:t>
      </w:r>
      <w:r>
        <w:rPr>
          <w:rFonts w:ascii="Arial" w:hAnsi="Arial" w:cs="Arial"/>
        </w:rPr>
        <w:br/>
      </w:r>
    </w:p>
    <w:p w14:paraId="6CFDC113" w14:textId="77777777" w:rsidR="0011131E" w:rsidRDefault="00ED7281" w:rsidP="00ED7281">
      <w:pPr>
        <w:pStyle w:val="ListParagraph"/>
        <w:numPr>
          <w:ilvl w:val="0"/>
          <w:numId w:val="44"/>
        </w:numPr>
        <w:spacing w:after="0" w:line="276" w:lineRule="auto"/>
        <w:ind w:right="288"/>
        <w:rPr>
          <w:rFonts w:ascii="Arial" w:hAnsi="Arial" w:cs="Arial"/>
        </w:rPr>
      </w:pPr>
      <w:r>
        <w:rPr>
          <w:rFonts w:ascii="Arial" w:hAnsi="Arial" w:cs="Arial"/>
        </w:rPr>
        <w:t xml:space="preserve">NFA Firearms </w:t>
      </w:r>
      <w:r w:rsidR="0011131E">
        <w:rPr>
          <w:rFonts w:ascii="Arial" w:hAnsi="Arial" w:cs="Arial"/>
        </w:rPr>
        <w:t xml:space="preserve">– Silencers, Short Barreled Rifles, Short Barreled Shotguns, Machine Guns, Machine Gun Receivers, Destructive Devices, and “Any Other Weapons”.  For guidance on what items are “Any Other Weapons” or “Destructive Devices” refer to the NFA Handbook available on ATF’s website. </w:t>
      </w:r>
    </w:p>
    <w:p w14:paraId="03DBF8BA" w14:textId="076C9E33" w:rsidR="00ED7281" w:rsidRPr="0011131E" w:rsidRDefault="00E96E94" w:rsidP="0011131E">
      <w:pPr>
        <w:spacing w:after="0" w:line="276" w:lineRule="auto"/>
        <w:ind w:right="288"/>
        <w:rPr>
          <w:rFonts w:ascii="Arial" w:hAnsi="Arial" w:cs="Arial"/>
        </w:rPr>
      </w:pPr>
      <w:r w:rsidRPr="0011131E">
        <w:rPr>
          <w:rFonts w:ascii="Arial" w:hAnsi="Arial" w:cs="Arial"/>
        </w:rPr>
        <w:br/>
      </w:r>
    </w:p>
    <w:p w14:paraId="524B7194" w14:textId="288D102E" w:rsidR="00E96E94" w:rsidRDefault="00E96E94" w:rsidP="00E96E94">
      <w:pPr>
        <w:spacing w:after="0" w:line="276" w:lineRule="auto"/>
        <w:ind w:right="288"/>
        <w:rPr>
          <w:rFonts w:ascii="Arial" w:hAnsi="Arial" w:cs="Arial"/>
        </w:rPr>
      </w:pPr>
    </w:p>
    <w:p w14:paraId="6B1E2448" w14:textId="5681B0CF" w:rsidR="00E96E94" w:rsidRPr="008858F9" w:rsidRDefault="00E96E94" w:rsidP="00E96E94">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Delayed Response &amp; Permitted Transfer Days (According to FEDERAL Law Only)</w:t>
      </w:r>
    </w:p>
    <w:p w14:paraId="58FDFA87" w14:textId="77777777" w:rsidR="00E96E94" w:rsidRDefault="00E96E94" w:rsidP="00E96E94">
      <w:pPr>
        <w:spacing w:after="0" w:line="276" w:lineRule="auto"/>
        <w:ind w:right="288"/>
        <w:rPr>
          <w:rFonts w:ascii="Arial" w:hAnsi="Arial" w:cs="Arial"/>
        </w:rPr>
      </w:pPr>
    </w:p>
    <w:p w14:paraId="06C5B1BF" w14:textId="77777777" w:rsidR="00E96E94" w:rsidRDefault="00E96E94" w:rsidP="00E96E94">
      <w:pPr>
        <w:spacing w:after="0" w:line="276" w:lineRule="auto"/>
        <w:ind w:right="288"/>
        <w:rPr>
          <w:rFonts w:ascii="Arial" w:hAnsi="Arial" w:cs="Arial"/>
        </w:rPr>
      </w:pPr>
      <w:r>
        <w:rPr>
          <w:rFonts w:ascii="Arial" w:hAnsi="Arial" w:cs="Arial"/>
        </w:rPr>
        <w:t xml:space="preserve">The following table provides the day upon which an FFL may transfer a firearm if NICS provided a delayed response and the FFL received no further response.  The table assumes no intervening state holidays or closures. </w:t>
      </w:r>
    </w:p>
    <w:p w14:paraId="6FEB4B53" w14:textId="77777777" w:rsidR="00E96E94" w:rsidRDefault="00E96E94" w:rsidP="00E96E94">
      <w:pPr>
        <w:spacing w:after="0" w:line="276" w:lineRule="auto"/>
        <w:ind w:right="288"/>
        <w:rPr>
          <w:rFonts w:ascii="Arial" w:hAnsi="Arial" w:cs="Arial"/>
        </w:rPr>
      </w:pPr>
    </w:p>
    <w:tbl>
      <w:tblPr>
        <w:tblStyle w:val="TableGrid"/>
        <w:tblW w:w="0" w:type="auto"/>
        <w:tblLook w:val="04A0" w:firstRow="1" w:lastRow="0" w:firstColumn="1" w:lastColumn="0" w:noHBand="0" w:noVBand="1"/>
      </w:tblPr>
      <w:tblGrid>
        <w:gridCol w:w="4675"/>
        <w:gridCol w:w="6115"/>
      </w:tblGrid>
      <w:tr w:rsidR="00E96E94" w14:paraId="7C9F7DF0" w14:textId="77777777" w:rsidTr="00E96E94">
        <w:tc>
          <w:tcPr>
            <w:tcW w:w="4675" w:type="dxa"/>
            <w:shd w:val="clear" w:color="auto" w:fill="DEEAF6" w:themeFill="accent1" w:themeFillTint="33"/>
          </w:tcPr>
          <w:p w14:paraId="379A5FE5" w14:textId="4097A221" w:rsidR="00E96E94" w:rsidRPr="00E96E94" w:rsidRDefault="00E96E94" w:rsidP="00E96E94">
            <w:pPr>
              <w:spacing w:line="276" w:lineRule="auto"/>
              <w:ind w:right="288"/>
              <w:rPr>
                <w:rFonts w:ascii="Arial" w:hAnsi="Arial" w:cs="Arial"/>
                <w:b/>
                <w:bCs/>
              </w:rPr>
            </w:pPr>
            <w:r w:rsidRPr="00E96E94">
              <w:rPr>
                <w:rFonts w:ascii="Arial" w:hAnsi="Arial" w:cs="Arial"/>
                <w:b/>
                <w:bCs/>
              </w:rPr>
              <w:t>Delay Response Received On</w:t>
            </w:r>
          </w:p>
        </w:tc>
        <w:tc>
          <w:tcPr>
            <w:tcW w:w="6115" w:type="dxa"/>
            <w:shd w:val="clear" w:color="auto" w:fill="DEEAF6" w:themeFill="accent1" w:themeFillTint="33"/>
          </w:tcPr>
          <w:p w14:paraId="385DAC15" w14:textId="316222A5" w:rsidR="00E96E94" w:rsidRPr="00E96E94" w:rsidRDefault="00E96E94" w:rsidP="00E96E94">
            <w:pPr>
              <w:spacing w:line="276" w:lineRule="auto"/>
              <w:ind w:right="288"/>
              <w:rPr>
                <w:rFonts w:ascii="Arial" w:hAnsi="Arial" w:cs="Arial"/>
                <w:b/>
                <w:bCs/>
              </w:rPr>
            </w:pPr>
            <w:r w:rsidRPr="00E96E94">
              <w:rPr>
                <w:rFonts w:ascii="Arial" w:hAnsi="Arial" w:cs="Arial"/>
                <w:b/>
                <w:bCs/>
              </w:rPr>
              <w:t>Firearm May be Transferred under FEDERAL Law On</w:t>
            </w:r>
          </w:p>
        </w:tc>
      </w:tr>
      <w:tr w:rsidR="00E96E94" w14:paraId="2E819B82" w14:textId="77777777" w:rsidTr="00E96E94">
        <w:tc>
          <w:tcPr>
            <w:tcW w:w="4675" w:type="dxa"/>
          </w:tcPr>
          <w:p w14:paraId="0DAF5800" w14:textId="6E4278EC" w:rsidR="00E96E94" w:rsidRDefault="00E96E94" w:rsidP="00E96E94">
            <w:pPr>
              <w:spacing w:line="276" w:lineRule="auto"/>
              <w:ind w:right="288"/>
              <w:rPr>
                <w:rFonts w:ascii="Arial" w:hAnsi="Arial" w:cs="Arial"/>
              </w:rPr>
            </w:pPr>
            <w:r>
              <w:rPr>
                <w:rFonts w:ascii="Arial" w:hAnsi="Arial" w:cs="Arial"/>
              </w:rPr>
              <w:t>Monday</w:t>
            </w:r>
          </w:p>
        </w:tc>
        <w:tc>
          <w:tcPr>
            <w:tcW w:w="6115" w:type="dxa"/>
          </w:tcPr>
          <w:p w14:paraId="1ACFBC90" w14:textId="0B9129EC" w:rsidR="00E96E94" w:rsidRDefault="00E96E94" w:rsidP="00E96E94">
            <w:pPr>
              <w:spacing w:line="276" w:lineRule="auto"/>
              <w:ind w:right="288"/>
              <w:rPr>
                <w:rFonts w:ascii="Arial" w:hAnsi="Arial" w:cs="Arial"/>
              </w:rPr>
            </w:pPr>
            <w:r>
              <w:rPr>
                <w:rFonts w:ascii="Arial" w:hAnsi="Arial" w:cs="Arial"/>
              </w:rPr>
              <w:t>Friday</w:t>
            </w:r>
          </w:p>
        </w:tc>
      </w:tr>
      <w:tr w:rsidR="00E96E94" w14:paraId="155D336F" w14:textId="77777777" w:rsidTr="00E96E94">
        <w:tc>
          <w:tcPr>
            <w:tcW w:w="4675" w:type="dxa"/>
          </w:tcPr>
          <w:p w14:paraId="3D3790BC" w14:textId="17D182AB" w:rsidR="00E96E94" w:rsidRDefault="00E96E94" w:rsidP="00E96E94">
            <w:pPr>
              <w:spacing w:line="276" w:lineRule="auto"/>
              <w:ind w:right="288"/>
              <w:rPr>
                <w:rFonts w:ascii="Arial" w:hAnsi="Arial" w:cs="Arial"/>
              </w:rPr>
            </w:pPr>
            <w:r>
              <w:rPr>
                <w:rFonts w:ascii="Arial" w:hAnsi="Arial" w:cs="Arial"/>
              </w:rPr>
              <w:t>Tuesday</w:t>
            </w:r>
          </w:p>
        </w:tc>
        <w:tc>
          <w:tcPr>
            <w:tcW w:w="6115" w:type="dxa"/>
          </w:tcPr>
          <w:p w14:paraId="17B85337" w14:textId="1B01A6B4" w:rsidR="00E96E94" w:rsidRDefault="00E96E94" w:rsidP="00E96E94">
            <w:pPr>
              <w:spacing w:line="276" w:lineRule="auto"/>
              <w:ind w:right="288"/>
              <w:rPr>
                <w:rFonts w:ascii="Arial" w:hAnsi="Arial" w:cs="Arial"/>
              </w:rPr>
            </w:pPr>
            <w:r>
              <w:rPr>
                <w:rFonts w:ascii="Arial" w:hAnsi="Arial" w:cs="Arial"/>
              </w:rPr>
              <w:t>Saturday</w:t>
            </w:r>
          </w:p>
        </w:tc>
      </w:tr>
      <w:tr w:rsidR="00E96E94" w14:paraId="43D9E6E2" w14:textId="77777777" w:rsidTr="00E96E94">
        <w:tc>
          <w:tcPr>
            <w:tcW w:w="4675" w:type="dxa"/>
          </w:tcPr>
          <w:p w14:paraId="338AE39F" w14:textId="390F6326" w:rsidR="00E96E94" w:rsidRDefault="00E96E94" w:rsidP="00E96E94">
            <w:pPr>
              <w:spacing w:line="276" w:lineRule="auto"/>
              <w:ind w:right="288"/>
              <w:rPr>
                <w:rFonts w:ascii="Arial" w:hAnsi="Arial" w:cs="Arial"/>
              </w:rPr>
            </w:pPr>
            <w:r>
              <w:rPr>
                <w:rFonts w:ascii="Arial" w:hAnsi="Arial" w:cs="Arial"/>
              </w:rPr>
              <w:t>Wednesday</w:t>
            </w:r>
          </w:p>
        </w:tc>
        <w:tc>
          <w:tcPr>
            <w:tcW w:w="6115" w:type="dxa"/>
          </w:tcPr>
          <w:p w14:paraId="724B0A60" w14:textId="04E0ABCA" w:rsidR="00E96E94" w:rsidRDefault="00E96E94" w:rsidP="00E96E94">
            <w:pPr>
              <w:spacing w:line="276" w:lineRule="auto"/>
              <w:ind w:right="288"/>
              <w:rPr>
                <w:rFonts w:ascii="Arial" w:hAnsi="Arial" w:cs="Arial"/>
              </w:rPr>
            </w:pPr>
            <w:r>
              <w:rPr>
                <w:rFonts w:ascii="Arial" w:hAnsi="Arial" w:cs="Arial"/>
              </w:rPr>
              <w:t>Tuesday</w:t>
            </w:r>
          </w:p>
        </w:tc>
      </w:tr>
      <w:tr w:rsidR="00E96E94" w14:paraId="6BC0B346" w14:textId="77777777" w:rsidTr="00E96E94">
        <w:tc>
          <w:tcPr>
            <w:tcW w:w="4675" w:type="dxa"/>
          </w:tcPr>
          <w:p w14:paraId="197B360F" w14:textId="49093B47" w:rsidR="00E96E94" w:rsidRDefault="00E96E94" w:rsidP="00E96E94">
            <w:pPr>
              <w:spacing w:line="276" w:lineRule="auto"/>
              <w:ind w:right="288"/>
              <w:rPr>
                <w:rFonts w:ascii="Arial" w:hAnsi="Arial" w:cs="Arial"/>
              </w:rPr>
            </w:pPr>
            <w:r>
              <w:rPr>
                <w:rFonts w:ascii="Arial" w:hAnsi="Arial" w:cs="Arial"/>
              </w:rPr>
              <w:t>Thursday</w:t>
            </w:r>
          </w:p>
        </w:tc>
        <w:tc>
          <w:tcPr>
            <w:tcW w:w="6115" w:type="dxa"/>
          </w:tcPr>
          <w:p w14:paraId="26D59BA4" w14:textId="269F01A0" w:rsidR="00E96E94" w:rsidRDefault="00E96E94" w:rsidP="00E96E94">
            <w:pPr>
              <w:spacing w:line="276" w:lineRule="auto"/>
              <w:ind w:right="288"/>
              <w:rPr>
                <w:rFonts w:ascii="Arial" w:hAnsi="Arial" w:cs="Arial"/>
              </w:rPr>
            </w:pPr>
            <w:r>
              <w:rPr>
                <w:rFonts w:ascii="Arial" w:hAnsi="Arial" w:cs="Arial"/>
              </w:rPr>
              <w:t>Wednesday</w:t>
            </w:r>
          </w:p>
        </w:tc>
      </w:tr>
      <w:tr w:rsidR="00E96E94" w14:paraId="41F748F4" w14:textId="77777777" w:rsidTr="00E96E94">
        <w:tc>
          <w:tcPr>
            <w:tcW w:w="4675" w:type="dxa"/>
          </w:tcPr>
          <w:p w14:paraId="5AAA7652" w14:textId="0EC22507" w:rsidR="00E96E94" w:rsidRDefault="00E96E94" w:rsidP="00E96E94">
            <w:pPr>
              <w:spacing w:line="276" w:lineRule="auto"/>
              <w:ind w:right="288"/>
              <w:rPr>
                <w:rFonts w:ascii="Arial" w:hAnsi="Arial" w:cs="Arial"/>
              </w:rPr>
            </w:pPr>
            <w:r>
              <w:rPr>
                <w:rFonts w:ascii="Arial" w:hAnsi="Arial" w:cs="Arial"/>
              </w:rPr>
              <w:t>Friday</w:t>
            </w:r>
          </w:p>
        </w:tc>
        <w:tc>
          <w:tcPr>
            <w:tcW w:w="6115" w:type="dxa"/>
          </w:tcPr>
          <w:p w14:paraId="588A0539" w14:textId="45AEE700" w:rsidR="00E96E94" w:rsidRDefault="00E96E94" w:rsidP="00E96E94">
            <w:pPr>
              <w:spacing w:line="276" w:lineRule="auto"/>
              <w:ind w:right="288"/>
              <w:rPr>
                <w:rFonts w:ascii="Arial" w:hAnsi="Arial" w:cs="Arial"/>
              </w:rPr>
            </w:pPr>
            <w:r>
              <w:rPr>
                <w:rFonts w:ascii="Arial" w:hAnsi="Arial" w:cs="Arial"/>
              </w:rPr>
              <w:t>Thursday</w:t>
            </w:r>
          </w:p>
        </w:tc>
      </w:tr>
      <w:tr w:rsidR="00E96E94" w14:paraId="4A6FCBDA" w14:textId="77777777" w:rsidTr="00E96E94">
        <w:tc>
          <w:tcPr>
            <w:tcW w:w="4675" w:type="dxa"/>
          </w:tcPr>
          <w:p w14:paraId="46B68C09" w14:textId="661D9315" w:rsidR="00E96E94" w:rsidRDefault="00E96E94" w:rsidP="00E96E94">
            <w:pPr>
              <w:spacing w:line="276" w:lineRule="auto"/>
              <w:ind w:right="288"/>
              <w:rPr>
                <w:rFonts w:ascii="Arial" w:hAnsi="Arial" w:cs="Arial"/>
              </w:rPr>
            </w:pPr>
            <w:r>
              <w:rPr>
                <w:rFonts w:ascii="Arial" w:hAnsi="Arial" w:cs="Arial"/>
              </w:rPr>
              <w:t>Saturday</w:t>
            </w:r>
          </w:p>
        </w:tc>
        <w:tc>
          <w:tcPr>
            <w:tcW w:w="6115" w:type="dxa"/>
          </w:tcPr>
          <w:p w14:paraId="6427157A" w14:textId="332D654D" w:rsidR="00E96E94" w:rsidRDefault="00B13C93" w:rsidP="00E96E94">
            <w:pPr>
              <w:spacing w:line="276" w:lineRule="auto"/>
              <w:ind w:right="288"/>
              <w:rPr>
                <w:rFonts w:ascii="Arial" w:hAnsi="Arial" w:cs="Arial"/>
              </w:rPr>
            </w:pPr>
            <w:r>
              <w:rPr>
                <w:rFonts w:ascii="Arial" w:hAnsi="Arial" w:cs="Arial"/>
              </w:rPr>
              <w:t>Thursday</w:t>
            </w:r>
          </w:p>
        </w:tc>
      </w:tr>
      <w:tr w:rsidR="00E96E94" w14:paraId="60336AEC" w14:textId="77777777" w:rsidTr="00E96E94">
        <w:tc>
          <w:tcPr>
            <w:tcW w:w="4675" w:type="dxa"/>
          </w:tcPr>
          <w:p w14:paraId="3DEC3E91" w14:textId="72E4E97F" w:rsidR="00E96E94" w:rsidRDefault="00E96E94" w:rsidP="00E96E94">
            <w:pPr>
              <w:spacing w:line="276" w:lineRule="auto"/>
              <w:ind w:right="288"/>
              <w:rPr>
                <w:rFonts w:ascii="Arial" w:hAnsi="Arial" w:cs="Arial"/>
              </w:rPr>
            </w:pPr>
            <w:r>
              <w:rPr>
                <w:rFonts w:ascii="Arial" w:hAnsi="Arial" w:cs="Arial"/>
              </w:rPr>
              <w:t>Sunday</w:t>
            </w:r>
          </w:p>
        </w:tc>
        <w:tc>
          <w:tcPr>
            <w:tcW w:w="6115" w:type="dxa"/>
          </w:tcPr>
          <w:p w14:paraId="2B290862" w14:textId="5667E306" w:rsidR="00E96E94" w:rsidRDefault="00B13C93" w:rsidP="00E96E94">
            <w:pPr>
              <w:spacing w:line="276" w:lineRule="auto"/>
              <w:ind w:right="288"/>
              <w:rPr>
                <w:rFonts w:ascii="Arial" w:hAnsi="Arial" w:cs="Arial"/>
              </w:rPr>
            </w:pPr>
            <w:r>
              <w:rPr>
                <w:rFonts w:ascii="Arial" w:hAnsi="Arial" w:cs="Arial"/>
              </w:rPr>
              <w:t xml:space="preserve">Thursday </w:t>
            </w:r>
          </w:p>
        </w:tc>
      </w:tr>
    </w:tbl>
    <w:p w14:paraId="46B272D4" w14:textId="16C05842" w:rsidR="00E96E94" w:rsidRPr="00E96E94" w:rsidRDefault="00E96E94" w:rsidP="00E96E94">
      <w:pPr>
        <w:spacing w:after="0" w:line="276" w:lineRule="auto"/>
        <w:ind w:right="288"/>
        <w:rPr>
          <w:rFonts w:ascii="Arial" w:hAnsi="Arial" w:cs="Arial"/>
        </w:rPr>
      </w:pPr>
    </w:p>
    <w:sectPr w:rsidR="00E96E94" w:rsidRPr="00E96E94" w:rsidSect="002D44A5">
      <w:headerReference w:type="default" r:id="rId8"/>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2EF2A" w14:textId="77777777" w:rsidR="00B120F7" w:rsidRDefault="00B120F7" w:rsidP="003266A7">
      <w:pPr>
        <w:spacing w:after="0" w:line="240" w:lineRule="auto"/>
      </w:pPr>
      <w:r>
        <w:separator/>
      </w:r>
    </w:p>
  </w:endnote>
  <w:endnote w:type="continuationSeparator" w:id="0">
    <w:p w14:paraId="279E9528" w14:textId="77777777" w:rsidR="00B120F7" w:rsidRDefault="00B120F7"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445875A4" w14:textId="5354511F" w:rsidR="001D2B31" w:rsidRPr="00C92066" w:rsidRDefault="001D2B31">
        <w:pPr>
          <w:pStyle w:val="Footer"/>
          <w:pBdr>
            <w:top w:val="single" w:sz="4" w:space="1" w:color="D9D9D9" w:themeColor="background1" w:themeShade="D9"/>
          </w:pBdr>
          <w:rPr>
            <w:rFonts w:ascii="Arial" w:hAnsi="Arial" w:cs="Arial"/>
            <w:color w:val="7F7F7F" w:themeColor="background1" w:themeShade="7F"/>
            <w:spacing w:val="60"/>
          </w:rPr>
        </w:pPr>
        <w:r w:rsidRPr="008858F9">
          <w:rPr>
            <w:rFonts w:ascii="Arial" w:hAnsi="Arial" w:cs="Arial"/>
          </w:rPr>
          <w:fldChar w:fldCharType="begin"/>
        </w:r>
        <w:r w:rsidRPr="008858F9">
          <w:rPr>
            <w:rFonts w:ascii="Arial" w:hAnsi="Arial" w:cs="Arial"/>
          </w:rPr>
          <w:instrText xml:space="preserve"> PAGE   \* MERGEFORMAT </w:instrText>
        </w:r>
        <w:r w:rsidRPr="008858F9">
          <w:rPr>
            <w:rFonts w:ascii="Arial" w:hAnsi="Arial" w:cs="Arial"/>
          </w:rPr>
          <w:fldChar w:fldCharType="separate"/>
        </w:r>
        <w:r w:rsidRPr="00BB2F88">
          <w:rPr>
            <w:rFonts w:ascii="Arial" w:hAnsi="Arial" w:cs="Arial"/>
            <w:b/>
            <w:bCs/>
            <w:noProof/>
          </w:rPr>
          <w:t>2</w:t>
        </w:r>
        <w:r w:rsidRPr="008858F9">
          <w:rPr>
            <w:rFonts w:ascii="Arial" w:hAnsi="Arial" w:cs="Arial"/>
            <w:b/>
            <w:bCs/>
            <w:noProof/>
          </w:rPr>
          <w:fldChar w:fldCharType="end"/>
        </w:r>
        <w:r w:rsidRPr="008858F9">
          <w:rPr>
            <w:rFonts w:ascii="Arial" w:hAnsi="Arial" w:cs="Arial"/>
            <w:b/>
            <w:bCs/>
          </w:rPr>
          <w:t xml:space="preserve"> | </w:t>
        </w:r>
        <w:r w:rsidRPr="008858F9">
          <w:rPr>
            <w:rFonts w:ascii="Arial" w:hAnsi="Arial" w:cs="Arial"/>
            <w:color w:val="7F7F7F" w:themeColor="background1" w:themeShade="7F"/>
            <w:spacing w:val="60"/>
          </w:rPr>
          <w:t>Page</w:t>
        </w:r>
      </w:p>
    </w:sdtContent>
  </w:sdt>
  <w:p w14:paraId="6AFACECA" w14:textId="5FB51E32" w:rsidR="001D2B31" w:rsidRDefault="001D2B31" w:rsidP="00BD3BA6">
    <w:pPr>
      <w:pStyle w:val="Footer"/>
      <w:rPr>
        <w:rFonts w:ascii="Arial" w:hAnsi="Arial" w:cs="Arial"/>
        <w:color w:val="222222"/>
        <w:sz w:val="16"/>
        <w:szCs w:val="16"/>
        <w:shd w:val="clear" w:color="auto" w:fill="FFFFFF"/>
      </w:rPr>
    </w:pPr>
    <w:bookmarkStart w:id="0" w:name="OLE_LINK1"/>
    <w:bookmarkStart w:id="1" w:name="OLE_LINK2"/>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5D0421">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bookmarkEnd w:id="0"/>
    <w:bookmarkEnd w:id="1"/>
  </w:p>
  <w:p w14:paraId="42544B44" w14:textId="60D9AD82" w:rsidR="00C92066" w:rsidRDefault="00C92066" w:rsidP="00BD3BA6">
    <w:pPr>
      <w:pStyle w:val="Footer"/>
      <w:rPr>
        <w:rFonts w:ascii="Arial" w:hAnsi="Arial" w:cs="Arial"/>
        <w:color w:val="222222"/>
        <w:sz w:val="16"/>
        <w:szCs w:val="16"/>
        <w:shd w:val="clear" w:color="auto" w:fill="FFFFFF"/>
      </w:rPr>
    </w:pPr>
  </w:p>
  <w:p w14:paraId="19E23CD4" w14:textId="2AB62903" w:rsidR="00C92066" w:rsidRPr="00C92066" w:rsidRDefault="00C92066" w:rsidP="00BD3BA6">
    <w:pPr>
      <w:pStyle w:val="Footer"/>
      <w:rPr>
        <w:sz w:val="18"/>
        <w:szCs w:val="18"/>
      </w:rPr>
    </w:pPr>
    <w:r w:rsidRPr="008875F7">
      <w:rPr>
        <w:sz w:val="18"/>
        <w:szCs w:val="18"/>
      </w:rPr>
      <w:t>© 20</w:t>
    </w:r>
    <w:r w:rsidR="00A80FD9">
      <w:rPr>
        <w:sz w:val="18"/>
        <w:szCs w:val="18"/>
      </w:rPr>
      <w:t>21</w:t>
    </w:r>
    <w:r w:rsidRPr="008875F7">
      <w:rPr>
        <w:sz w:val="18"/>
        <w:szCs w:val="18"/>
      </w:rPr>
      <w:t xml:space="preserve"> Orchid </w:t>
    </w:r>
    <w:r w:rsidR="006C1162">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A07B" w14:textId="00CF812D" w:rsidR="00C92066" w:rsidRPr="00C92066" w:rsidRDefault="00C92066">
    <w:pPr>
      <w:pStyle w:val="Footer"/>
      <w:rPr>
        <w:sz w:val="18"/>
        <w:szCs w:val="18"/>
      </w:rPr>
    </w:pPr>
    <w:r w:rsidRPr="008875F7">
      <w:rPr>
        <w:sz w:val="18"/>
        <w:szCs w:val="18"/>
      </w:rPr>
      <w:t>© 20</w:t>
    </w:r>
    <w:r w:rsidR="00E805E7">
      <w:rPr>
        <w:sz w:val="18"/>
        <w:szCs w:val="18"/>
      </w:rPr>
      <w:t>21</w:t>
    </w:r>
    <w:r w:rsidRPr="008875F7">
      <w:rPr>
        <w:sz w:val="18"/>
        <w:szCs w:val="18"/>
      </w:rPr>
      <w:t xml:space="preserve"> Orchid </w:t>
    </w:r>
    <w:r w:rsidR="00E805E7">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F2663" w14:textId="77777777" w:rsidR="00B120F7" w:rsidRDefault="00B120F7" w:rsidP="003266A7">
      <w:pPr>
        <w:spacing w:after="0" w:line="240" w:lineRule="auto"/>
      </w:pPr>
      <w:r>
        <w:separator/>
      </w:r>
    </w:p>
  </w:footnote>
  <w:footnote w:type="continuationSeparator" w:id="0">
    <w:p w14:paraId="225CCED9" w14:textId="77777777" w:rsidR="00B120F7" w:rsidRDefault="00B120F7"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1D2B31" w:rsidRPr="00855D11" w14:paraId="6FCD4106" w14:textId="77777777" w:rsidTr="00F07649">
      <w:tc>
        <w:tcPr>
          <w:tcW w:w="5508" w:type="dxa"/>
          <w:vAlign w:val="bottom"/>
        </w:tcPr>
        <w:p w14:paraId="375D9ECE" w14:textId="75DF5B07" w:rsidR="001D2B31" w:rsidRPr="00855D11" w:rsidRDefault="001D2B31"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1DA220B3" w14:textId="1E209566" w:rsidR="001D2B31" w:rsidRPr="00B35558" w:rsidRDefault="001D2B31" w:rsidP="00855D11">
          <w:pPr>
            <w:pStyle w:val="Header"/>
            <w:tabs>
              <w:tab w:val="clear" w:pos="4680"/>
              <w:tab w:val="center" w:pos="4842"/>
            </w:tabs>
            <w:ind w:right="-108"/>
            <w:jc w:val="right"/>
            <w:rPr>
              <w:rFonts w:ascii="Cambria" w:hAnsi="Cambria"/>
              <w:i/>
              <w:sz w:val="32"/>
              <w:szCs w:val="32"/>
            </w:rPr>
          </w:pPr>
        </w:p>
      </w:tc>
    </w:tr>
  </w:tbl>
  <w:p w14:paraId="304486C1" w14:textId="77777777" w:rsidR="001D2B31" w:rsidRDefault="001D2B31" w:rsidP="003266A7">
    <w:pPr>
      <w:pStyle w:val="Header"/>
    </w:pPr>
  </w:p>
  <w:p w14:paraId="4FF27274" w14:textId="77777777" w:rsidR="001D2B31" w:rsidRDefault="001D2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A09D" w14:textId="14D8D5BE" w:rsidR="005D0421" w:rsidRDefault="007E12B1" w:rsidP="00C92066">
    <w:pPr>
      <w:pStyle w:val="Header"/>
      <w:jc w:val="center"/>
    </w:pPr>
    <w:r>
      <w:rPr>
        <w:noProof/>
      </w:rPr>
      <w:drawing>
        <wp:inline distT="0" distB="0" distL="0" distR="0" wp14:anchorId="5D8C9058" wp14:editId="748A7441">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B4B"/>
    <w:multiLevelType w:val="hybridMultilevel"/>
    <w:tmpl w:val="A20884E8"/>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 w15:restartNumberingAfterBreak="0">
    <w:nsid w:val="02E53242"/>
    <w:multiLevelType w:val="hybridMultilevel"/>
    <w:tmpl w:val="A40A81E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F5246"/>
    <w:multiLevelType w:val="hybridMultilevel"/>
    <w:tmpl w:val="6A26AB2E"/>
    <w:lvl w:ilvl="0" w:tplc="0409000F">
      <w:start w:val="1"/>
      <w:numFmt w:val="decimal"/>
      <w:lvlText w:val="%1."/>
      <w:lvlJc w:val="left"/>
      <w:pPr>
        <w:ind w:left="720" w:hanging="360"/>
      </w:pPr>
    </w:lvl>
    <w:lvl w:ilvl="1" w:tplc="9CBC5F56">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7DC3"/>
    <w:multiLevelType w:val="hybridMultilevel"/>
    <w:tmpl w:val="E10C275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 w15:restartNumberingAfterBreak="0">
    <w:nsid w:val="0F6254A5"/>
    <w:multiLevelType w:val="hybridMultilevel"/>
    <w:tmpl w:val="F65A9FFA"/>
    <w:lvl w:ilvl="0" w:tplc="9CBC5F5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FA27CEF"/>
    <w:multiLevelType w:val="multilevel"/>
    <w:tmpl w:val="E446CC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125765"/>
    <w:multiLevelType w:val="hybridMultilevel"/>
    <w:tmpl w:val="1C84768E"/>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6F30D4D"/>
    <w:multiLevelType w:val="hybridMultilevel"/>
    <w:tmpl w:val="C90A1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5B3F81"/>
    <w:multiLevelType w:val="hybridMultilevel"/>
    <w:tmpl w:val="ED80C5E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9" w15:restartNumberingAfterBreak="0">
    <w:nsid w:val="195D2902"/>
    <w:multiLevelType w:val="hybridMultilevel"/>
    <w:tmpl w:val="A1D057C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A5FE0"/>
    <w:multiLevelType w:val="hybridMultilevel"/>
    <w:tmpl w:val="A7701F0E"/>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1">
      <w:start w:val="1"/>
      <w:numFmt w:val="bullet"/>
      <w:lvlText w:val=""/>
      <w:lvlJc w:val="left"/>
      <w:pPr>
        <w:ind w:left="4500" w:hanging="360"/>
      </w:pPr>
      <w:rPr>
        <w:rFonts w:ascii="Symbol" w:hAnsi="Symbol"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27162F94"/>
    <w:multiLevelType w:val="multilevel"/>
    <w:tmpl w:val="F5A8DE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8F2EAD"/>
    <w:multiLevelType w:val="hybridMultilevel"/>
    <w:tmpl w:val="B5C84236"/>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390E7A55"/>
    <w:multiLevelType w:val="hybridMultilevel"/>
    <w:tmpl w:val="CD34F10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3A4D52FC"/>
    <w:multiLevelType w:val="multilevel"/>
    <w:tmpl w:val="097669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B433A4E"/>
    <w:multiLevelType w:val="hybridMultilevel"/>
    <w:tmpl w:val="0952CB6E"/>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7" w15:restartNumberingAfterBreak="0">
    <w:nsid w:val="3C63747C"/>
    <w:multiLevelType w:val="hybridMultilevel"/>
    <w:tmpl w:val="FDF686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3E0A459B"/>
    <w:multiLevelType w:val="hybridMultilevel"/>
    <w:tmpl w:val="2864C93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406E6BD3"/>
    <w:multiLevelType w:val="hybridMultilevel"/>
    <w:tmpl w:val="7CE02E8A"/>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D44AB474">
      <w:start w:val="1"/>
      <w:numFmt w:val="bullet"/>
      <w:lvlText w:val="-"/>
      <w:lvlJc w:val="left"/>
      <w:pPr>
        <w:ind w:left="288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C608A1"/>
    <w:multiLevelType w:val="multilevel"/>
    <w:tmpl w:val="658876DC"/>
    <w:name w:val="Default Outline·K#9936"/>
    <w:numStyleLink w:val="111111"/>
  </w:abstractNum>
  <w:abstractNum w:abstractNumId="21" w15:restartNumberingAfterBreak="0">
    <w:nsid w:val="42625B17"/>
    <w:multiLevelType w:val="hybridMultilevel"/>
    <w:tmpl w:val="764013F6"/>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34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252E0"/>
    <w:multiLevelType w:val="multilevel"/>
    <w:tmpl w:val="2744E6FA"/>
    <w:name w:val="Default Outline·K#993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46939A7"/>
    <w:multiLevelType w:val="hybridMultilevel"/>
    <w:tmpl w:val="07802ED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D13062"/>
    <w:multiLevelType w:val="hybridMultilevel"/>
    <w:tmpl w:val="CBDC63B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47486B4A"/>
    <w:multiLevelType w:val="hybridMultilevel"/>
    <w:tmpl w:val="9118F3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6" w15:restartNumberingAfterBreak="0">
    <w:nsid w:val="493D651E"/>
    <w:multiLevelType w:val="hybridMultilevel"/>
    <w:tmpl w:val="0846D57A"/>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7" w15:restartNumberingAfterBreak="0">
    <w:nsid w:val="4F397F0B"/>
    <w:multiLevelType w:val="hybridMultilevel"/>
    <w:tmpl w:val="52EEF80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5F0BDB"/>
    <w:multiLevelType w:val="hybridMultilevel"/>
    <w:tmpl w:val="02942A86"/>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554323E7"/>
    <w:multiLevelType w:val="hybridMultilevel"/>
    <w:tmpl w:val="3D5A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25DA6"/>
    <w:multiLevelType w:val="hybridMultilevel"/>
    <w:tmpl w:val="41583764"/>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1530" w:hanging="360"/>
      </w:pPr>
      <w:rPr>
        <w:rFonts w:ascii="Courier New" w:hAnsi="Courier New"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90E36"/>
    <w:multiLevelType w:val="hybridMultilevel"/>
    <w:tmpl w:val="DD4A05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F4E08"/>
    <w:multiLevelType w:val="hybridMultilevel"/>
    <w:tmpl w:val="AEAA2D1C"/>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A60A08"/>
    <w:multiLevelType w:val="hybridMultilevel"/>
    <w:tmpl w:val="0BA86820"/>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66674D3D"/>
    <w:multiLevelType w:val="hybridMultilevel"/>
    <w:tmpl w:val="5CB622D2"/>
    <w:lvl w:ilvl="0" w:tplc="0409000F">
      <w:start w:val="1"/>
      <w:numFmt w:val="decimal"/>
      <w:lvlText w:val="%1."/>
      <w:lvlJc w:val="left"/>
      <w:pPr>
        <w:ind w:left="720" w:hanging="360"/>
      </w:pPr>
    </w:lvl>
    <w:lvl w:ilvl="1" w:tplc="D8BC6536">
      <w:start w:val="3"/>
      <w:numFmt w:val="lowerLetter"/>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A1719"/>
    <w:multiLevelType w:val="multilevel"/>
    <w:tmpl w:val="A1D057CA"/>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b/>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234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9B712C"/>
    <w:multiLevelType w:val="hybridMultilevel"/>
    <w:tmpl w:val="0CD6D5D0"/>
    <w:lvl w:ilvl="0" w:tplc="9CBC5F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BD403C1"/>
    <w:multiLevelType w:val="hybridMultilevel"/>
    <w:tmpl w:val="5422F320"/>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8" w15:restartNumberingAfterBreak="0">
    <w:nsid w:val="70023CCE"/>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9"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0" w15:restartNumberingAfterBreak="0">
    <w:nsid w:val="73931F7A"/>
    <w:multiLevelType w:val="hybridMultilevel"/>
    <w:tmpl w:val="7F4E531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1" w15:restartNumberingAfterBreak="0">
    <w:nsid w:val="74565BAC"/>
    <w:multiLevelType w:val="hybridMultilevel"/>
    <w:tmpl w:val="5EEAC454"/>
    <w:lvl w:ilvl="0" w:tplc="65BEA918">
      <w:start w:val="1"/>
      <w:numFmt w:val="bullet"/>
      <w:lvlText w:val="•"/>
      <w:lvlJc w:val="left"/>
      <w:pPr>
        <w:tabs>
          <w:tab w:val="num" w:pos="720"/>
        </w:tabs>
        <w:ind w:left="720" w:hanging="360"/>
      </w:pPr>
      <w:rPr>
        <w:rFonts w:ascii="Arial" w:hAnsi="Arial" w:hint="default"/>
      </w:rPr>
    </w:lvl>
    <w:lvl w:ilvl="1" w:tplc="A2225EEC" w:tentative="1">
      <w:start w:val="1"/>
      <w:numFmt w:val="bullet"/>
      <w:lvlText w:val="•"/>
      <w:lvlJc w:val="left"/>
      <w:pPr>
        <w:tabs>
          <w:tab w:val="num" w:pos="1440"/>
        </w:tabs>
        <w:ind w:left="1440" w:hanging="360"/>
      </w:pPr>
      <w:rPr>
        <w:rFonts w:ascii="Arial" w:hAnsi="Arial" w:hint="default"/>
      </w:rPr>
    </w:lvl>
    <w:lvl w:ilvl="2" w:tplc="F9C8231A" w:tentative="1">
      <w:start w:val="1"/>
      <w:numFmt w:val="bullet"/>
      <w:lvlText w:val="•"/>
      <w:lvlJc w:val="left"/>
      <w:pPr>
        <w:tabs>
          <w:tab w:val="num" w:pos="2160"/>
        </w:tabs>
        <w:ind w:left="2160" w:hanging="360"/>
      </w:pPr>
      <w:rPr>
        <w:rFonts w:ascii="Arial" w:hAnsi="Arial" w:hint="default"/>
      </w:rPr>
    </w:lvl>
    <w:lvl w:ilvl="3" w:tplc="0A48C968" w:tentative="1">
      <w:start w:val="1"/>
      <w:numFmt w:val="bullet"/>
      <w:lvlText w:val="•"/>
      <w:lvlJc w:val="left"/>
      <w:pPr>
        <w:tabs>
          <w:tab w:val="num" w:pos="2880"/>
        </w:tabs>
        <w:ind w:left="2880" w:hanging="360"/>
      </w:pPr>
      <w:rPr>
        <w:rFonts w:ascii="Arial" w:hAnsi="Arial" w:hint="default"/>
      </w:rPr>
    </w:lvl>
    <w:lvl w:ilvl="4" w:tplc="428A155C" w:tentative="1">
      <w:start w:val="1"/>
      <w:numFmt w:val="bullet"/>
      <w:lvlText w:val="•"/>
      <w:lvlJc w:val="left"/>
      <w:pPr>
        <w:tabs>
          <w:tab w:val="num" w:pos="3600"/>
        </w:tabs>
        <w:ind w:left="3600" w:hanging="360"/>
      </w:pPr>
      <w:rPr>
        <w:rFonts w:ascii="Arial" w:hAnsi="Arial" w:hint="default"/>
      </w:rPr>
    </w:lvl>
    <w:lvl w:ilvl="5" w:tplc="BAD4C86C" w:tentative="1">
      <w:start w:val="1"/>
      <w:numFmt w:val="bullet"/>
      <w:lvlText w:val="•"/>
      <w:lvlJc w:val="left"/>
      <w:pPr>
        <w:tabs>
          <w:tab w:val="num" w:pos="4320"/>
        </w:tabs>
        <w:ind w:left="4320" w:hanging="360"/>
      </w:pPr>
      <w:rPr>
        <w:rFonts w:ascii="Arial" w:hAnsi="Arial" w:hint="default"/>
      </w:rPr>
    </w:lvl>
    <w:lvl w:ilvl="6" w:tplc="75166C74" w:tentative="1">
      <w:start w:val="1"/>
      <w:numFmt w:val="bullet"/>
      <w:lvlText w:val="•"/>
      <w:lvlJc w:val="left"/>
      <w:pPr>
        <w:tabs>
          <w:tab w:val="num" w:pos="5040"/>
        </w:tabs>
        <w:ind w:left="5040" w:hanging="360"/>
      </w:pPr>
      <w:rPr>
        <w:rFonts w:ascii="Arial" w:hAnsi="Arial" w:hint="default"/>
      </w:rPr>
    </w:lvl>
    <w:lvl w:ilvl="7" w:tplc="360CC7F4" w:tentative="1">
      <w:start w:val="1"/>
      <w:numFmt w:val="bullet"/>
      <w:lvlText w:val="•"/>
      <w:lvlJc w:val="left"/>
      <w:pPr>
        <w:tabs>
          <w:tab w:val="num" w:pos="5760"/>
        </w:tabs>
        <w:ind w:left="5760" w:hanging="360"/>
      </w:pPr>
      <w:rPr>
        <w:rFonts w:ascii="Arial" w:hAnsi="Arial" w:hint="default"/>
      </w:rPr>
    </w:lvl>
    <w:lvl w:ilvl="8" w:tplc="5D9EDC6A"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91D2401"/>
    <w:multiLevelType w:val="hybridMultilevel"/>
    <w:tmpl w:val="05A86A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3" w15:restartNumberingAfterBreak="0">
    <w:nsid w:val="7A3819C5"/>
    <w:multiLevelType w:val="hybridMultilevel"/>
    <w:tmpl w:val="9F1C915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8C7047"/>
    <w:multiLevelType w:val="multilevel"/>
    <w:tmpl w:val="658876DC"/>
    <w:name w:val="Default Outline·I#5161"/>
    <w:numStyleLink w:val="111111"/>
  </w:abstractNum>
  <w:abstractNum w:abstractNumId="45" w15:restartNumberingAfterBreak="0">
    <w:nsid w:val="7FFA6247"/>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num w:numId="1">
    <w:abstractNumId w:val="30"/>
  </w:num>
  <w:num w:numId="2">
    <w:abstractNumId w:val="39"/>
  </w:num>
  <w:num w:numId="3">
    <w:abstractNumId w:val="11"/>
  </w:num>
  <w:num w:numId="4">
    <w:abstractNumId w:val="2"/>
  </w:num>
  <w:num w:numId="5">
    <w:abstractNumId w:val="26"/>
  </w:num>
  <w:num w:numId="6">
    <w:abstractNumId w:val="9"/>
  </w:num>
  <w:num w:numId="7">
    <w:abstractNumId w:val="36"/>
  </w:num>
  <w:num w:numId="8">
    <w:abstractNumId w:val="0"/>
  </w:num>
  <w:num w:numId="9">
    <w:abstractNumId w:val="25"/>
  </w:num>
  <w:num w:numId="10">
    <w:abstractNumId w:val="23"/>
  </w:num>
  <w:num w:numId="11">
    <w:abstractNumId w:val="40"/>
  </w:num>
  <w:num w:numId="12">
    <w:abstractNumId w:val="3"/>
  </w:num>
  <w:num w:numId="13">
    <w:abstractNumId w:val="33"/>
  </w:num>
  <w:num w:numId="14">
    <w:abstractNumId w:val="16"/>
  </w:num>
  <w:num w:numId="15">
    <w:abstractNumId w:val="42"/>
  </w:num>
  <w:num w:numId="16">
    <w:abstractNumId w:val="28"/>
  </w:num>
  <w:num w:numId="17">
    <w:abstractNumId w:val="31"/>
  </w:num>
  <w:num w:numId="18">
    <w:abstractNumId w:val="15"/>
  </w:num>
  <w:num w:numId="19">
    <w:abstractNumId w:val="5"/>
  </w:num>
  <w:num w:numId="20">
    <w:abstractNumId w:val="38"/>
  </w:num>
  <w:num w:numId="21">
    <w:abstractNumId w:val="45"/>
  </w:num>
  <w:num w:numId="22">
    <w:abstractNumId w:val="22"/>
  </w:num>
  <w:num w:numId="23">
    <w:abstractNumId w:val="43"/>
  </w:num>
  <w:num w:numId="24">
    <w:abstractNumId w:val="1"/>
  </w:num>
  <w:num w:numId="25">
    <w:abstractNumId w:val="4"/>
  </w:num>
  <w:num w:numId="26">
    <w:abstractNumId w:val="12"/>
  </w:num>
  <w:num w:numId="27">
    <w:abstractNumId w:val="37"/>
  </w:num>
  <w:num w:numId="28">
    <w:abstractNumId w:val="13"/>
  </w:num>
  <w:num w:numId="29">
    <w:abstractNumId w:val="21"/>
  </w:num>
  <w:num w:numId="30">
    <w:abstractNumId w:val="10"/>
  </w:num>
  <w:num w:numId="31">
    <w:abstractNumId w:val="24"/>
  </w:num>
  <w:num w:numId="32">
    <w:abstractNumId w:val="7"/>
  </w:num>
  <w:num w:numId="33">
    <w:abstractNumId w:val="8"/>
  </w:num>
  <w:num w:numId="34">
    <w:abstractNumId w:val="17"/>
  </w:num>
  <w:num w:numId="35">
    <w:abstractNumId w:val="19"/>
  </w:num>
  <w:num w:numId="36">
    <w:abstractNumId w:val="35"/>
  </w:num>
  <w:num w:numId="37">
    <w:abstractNumId w:val="34"/>
  </w:num>
  <w:num w:numId="38">
    <w:abstractNumId w:val="32"/>
  </w:num>
  <w:num w:numId="39">
    <w:abstractNumId w:val="27"/>
  </w:num>
  <w:num w:numId="40">
    <w:abstractNumId w:val="6"/>
  </w:num>
  <w:num w:numId="41">
    <w:abstractNumId w:val="14"/>
  </w:num>
  <w:num w:numId="42">
    <w:abstractNumId w:val="18"/>
  </w:num>
  <w:num w:numId="43">
    <w:abstractNumId w:val="41"/>
  </w:num>
  <w:num w:numId="44">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0D3"/>
    <w:rsid w:val="000074B0"/>
    <w:rsid w:val="00010DB7"/>
    <w:rsid w:val="00010FF9"/>
    <w:rsid w:val="000119EA"/>
    <w:rsid w:val="000156CD"/>
    <w:rsid w:val="000203F8"/>
    <w:rsid w:val="0002118A"/>
    <w:rsid w:val="000241BB"/>
    <w:rsid w:val="00036330"/>
    <w:rsid w:val="00050F7E"/>
    <w:rsid w:val="00052044"/>
    <w:rsid w:val="0005358E"/>
    <w:rsid w:val="00056CEB"/>
    <w:rsid w:val="000604B2"/>
    <w:rsid w:val="000630D3"/>
    <w:rsid w:val="00067B9D"/>
    <w:rsid w:val="000756A3"/>
    <w:rsid w:val="00082267"/>
    <w:rsid w:val="00083C18"/>
    <w:rsid w:val="00087202"/>
    <w:rsid w:val="00091E6A"/>
    <w:rsid w:val="000A0FC7"/>
    <w:rsid w:val="000A639E"/>
    <w:rsid w:val="000B1D42"/>
    <w:rsid w:val="000B3E6A"/>
    <w:rsid w:val="000C6318"/>
    <w:rsid w:val="000D5983"/>
    <w:rsid w:val="000E3262"/>
    <w:rsid w:val="000E68B5"/>
    <w:rsid w:val="000E7E94"/>
    <w:rsid w:val="000F20E5"/>
    <w:rsid w:val="000F2A26"/>
    <w:rsid w:val="000F2C6E"/>
    <w:rsid w:val="00102720"/>
    <w:rsid w:val="00105476"/>
    <w:rsid w:val="0010634F"/>
    <w:rsid w:val="0011131E"/>
    <w:rsid w:val="00114A3C"/>
    <w:rsid w:val="00115611"/>
    <w:rsid w:val="00116E0E"/>
    <w:rsid w:val="001309FF"/>
    <w:rsid w:val="00130A3B"/>
    <w:rsid w:val="001313C1"/>
    <w:rsid w:val="0013358E"/>
    <w:rsid w:val="0013373F"/>
    <w:rsid w:val="00135DDD"/>
    <w:rsid w:val="001414A9"/>
    <w:rsid w:val="001430BA"/>
    <w:rsid w:val="00144CE5"/>
    <w:rsid w:val="00147046"/>
    <w:rsid w:val="00151C22"/>
    <w:rsid w:val="00157915"/>
    <w:rsid w:val="00160CF8"/>
    <w:rsid w:val="00161A61"/>
    <w:rsid w:val="001639A0"/>
    <w:rsid w:val="00171A3A"/>
    <w:rsid w:val="00172668"/>
    <w:rsid w:val="001735C1"/>
    <w:rsid w:val="00174225"/>
    <w:rsid w:val="0017557E"/>
    <w:rsid w:val="001809D7"/>
    <w:rsid w:val="00194473"/>
    <w:rsid w:val="001A0B5A"/>
    <w:rsid w:val="001A1C85"/>
    <w:rsid w:val="001A47AE"/>
    <w:rsid w:val="001C0B9A"/>
    <w:rsid w:val="001C3E99"/>
    <w:rsid w:val="001C406C"/>
    <w:rsid w:val="001C513E"/>
    <w:rsid w:val="001D13A8"/>
    <w:rsid w:val="001D24C1"/>
    <w:rsid w:val="001D2B31"/>
    <w:rsid w:val="001D4616"/>
    <w:rsid w:val="001E091C"/>
    <w:rsid w:val="001E7861"/>
    <w:rsid w:val="001F2D6A"/>
    <w:rsid w:val="001F3727"/>
    <w:rsid w:val="001F40E2"/>
    <w:rsid w:val="001F7A82"/>
    <w:rsid w:val="0020039C"/>
    <w:rsid w:val="00202B5B"/>
    <w:rsid w:val="00203BB1"/>
    <w:rsid w:val="00210686"/>
    <w:rsid w:val="00210C5E"/>
    <w:rsid w:val="00211283"/>
    <w:rsid w:val="00211EF6"/>
    <w:rsid w:val="002135F4"/>
    <w:rsid w:val="0022396E"/>
    <w:rsid w:val="0022694D"/>
    <w:rsid w:val="00227E3B"/>
    <w:rsid w:val="00231ED0"/>
    <w:rsid w:val="00233935"/>
    <w:rsid w:val="002358EB"/>
    <w:rsid w:val="00250799"/>
    <w:rsid w:val="00252ABD"/>
    <w:rsid w:val="00253E76"/>
    <w:rsid w:val="0025434D"/>
    <w:rsid w:val="002575DC"/>
    <w:rsid w:val="0026331C"/>
    <w:rsid w:val="00266271"/>
    <w:rsid w:val="00273E9B"/>
    <w:rsid w:val="00276536"/>
    <w:rsid w:val="00281E3C"/>
    <w:rsid w:val="00290432"/>
    <w:rsid w:val="00294FA1"/>
    <w:rsid w:val="002A174E"/>
    <w:rsid w:val="002A6DF8"/>
    <w:rsid w:val="002B33EE"/>
    <w:rsid w:val="002C6A12"/>
    <w:rsid w:val="002D2172"/>
    <w:rsid w:val="002D44A5"/>
    <w:rsid w:val="002E0222"/>
    <w:rsid w:val="002E4B31"/>
    <w:rsid w:val="002E5E6A"/>
    <w:rsid w:val="002E7A6E"/>
    <w:rsid w:val="002F331D"/>
    <w:rsid w:val="002F3C78"/>
    <w:rsid w:val="002F447E"/>
    <w:rsid w:val="002F6D5F"/>
    <w:rsid w:val="003012C8"/>
    <w:rsid w:val="0030286D"/>
    <w:rsid w:val="00304D4A"/>
    <w:rsid w:val="00317A82"/>
    <w:rsid w:val="003204AA"/>
    <w:rsid w:val="00325EFA"/>
    <w:rsid w:val="003266A7"/>
    <w:rsid w:val="003346D0"/>
    <w:rsid w:val="00341E3F"/>
    <w:rsid w:val="0035256A"/>
    <w:rsid w:val="00353663"/>
    <w:rsid w:val="0035678A"/>
    <w:rsid w:val="00357191"/>
    <w:rsid w:val="003576DB"/>
    <w:rsid w:val="003632A5"/>
    <w:rsid w:val="00366594"/>
    <w:rsid w:val="00377888"/>
    <w:rsid w:val="00381606"/>
    <w:rsid w:val="00383928"/>
    <w:rsid w:val="00383EB9"/>
    <w:rsid w:val="0038732C"/>
    <w:rsid w:val="00391226"/>
    <w:rsid w:val="003922EF"/>
    <w:rsid w:val="0039275E"/>
    <w:rsid w:val="00393778"/>
    <w:rsid w:val="0039459F"/>
    <w:rsid w:val="003A3BD5"/>
    <w:rsid w:val="003A5800"/>
    <w:rsid w:val="003A6B1C"/>
    <w:rsid w:val="003A7A21"/>
    <w:rsid w:val="003B120F"/>
    <w:rsid w:val="003B287A"/>
    <w:rsid w:val="003B3136"/>
    <w:rsid w:val="003B67FA"/>
    <w:rsid w:val="003B707A"/>
    <w:rsid w:val="003C0FB2"/>
    <w:rsid w:val="003C4374"/>
    <w:rsid w:val="003C5A44"/>
    <w:rsid w:val="003D03FB"/>
    <w:rsid w:val="003D2D93"/>
    <w:rsid w:val="003D48D4"/>
    <w:rsid w:val="003D73B6"/>
    <w:rsid w:val="003D74D6"/>
    <w:rsid w:val="003D755F"/>
    <w:rsid w:val="003F189B"/>
    <w:rsid w:val="003F32B2"/>
    <w:rsid w:val="004027AE"/>
    <w:rsid w:val="004107B1"/>
    <w:rsid w:val="004109D0"/>
    <w:rsid w:val="00414AB5"/>
    <w:rsid w:val="0041674C"/>
    <w:rsid w:val="0041732C"/>
    <w:rsid w:val="00417989"/>
    <w:rsid w:val="004214D1"/>
    <w:rsid w:val="00422448"/>
    <w:rsid w:val="004303F0"/>
    <w:rsid w:val="00432732"/>
    <w:rsid w:val="00434CAD"/>
    <w:rsid w:val="00435FA2"/>
    <w:rsid w:val="00440CC7"/>
    <w:rsid w:val="00441B3B"/>
    <w:rsid w:val="00445B8F"/>
    <w:rsid w:val="00451ADB"/>
    <w:rsid w:val="004579EA"/>
    <w:rsid w:val="00463C7B"/>
    <w:rsid w:val="004661A2"/>
    <w:rsid w:val="00470159"/>
    <w:rsid w:val="004712BC"/>
    <w:rsid w:val="0047441E"/>
    <w:rsid w:val="004804DE"/>
    <w:rsid w:val="004818DF"/>
    <w:rsid w:val="00482040"/>
    <w:rsid w:val="004831E4"/>
    <w:rsid w:val="004841E8"/>
    <w:rsid w:val="00491DC1"/>
    <w:rsid w:val="004943CE"/>
    <w:rsid w:val="00494B7E"/>
    <w:rsid w:val="004A307F"/>
    <w:rsid w:val="004B134D"/>
    <w:rsid w:val="004B437A"/>
    <w:rsid w:val="004B43D7"/>
    <w:rsid w:val="004B5A6E"/>
    <w:rsid w:val="004B6F5D"/>
    <w:rsid w:val="004B7E46"/>
    <w:rsid w:val="004C6D9B"/>
    <w:rsid w:val="004C7F60"/>
    <w:rsid w:val="004D0971"/>
    <w:rsid w:val="004D62AE"/>
    <w:rsid w:val="004D788C"/>
    <w:rsid w:val="004E71C3"/>
    <w:rsid w:val="004F1A2A"/>
    <w:rsid w:val="004F4B35"/>
    <w:rsid w:val="004F7EF7"/>
    <w:rsid w:val="0050164E"/>
    <w:rsid w:val="00501EEC"/>
    <w:rsid w:val="005042DF"/>
    <w:rsid w:val="00513FAB"/>
    <w:rsid w:val="00515890"/>
    <w:rsid w:val="00520B17"/>
    <w:rsid w:val="00522CEF"/>
    <w:rsid w:val="00522E15"/>
    <w:rsid w:val="0052612B"/>
    <w:rsid w:val="0053194A"/>
    <w:rsid w:val="00531DF7"/>
    <w:rsid w:val="0053303C"/>
    <w:rsid w:val="0053589B"/>
    <w:rsid w:val="00536055"/>
    <w:rsid w:val="0053775C"/>
    <w:rsid w:val="00542D1B"/>
    <w:rsid w:val="005438DD"/>
    <w:rsid w:val="00543A2C"/>
    <w:rsid w:val="00552813"/>
    <w:rsid w:val="0055444F"/>
    <w:rsid w:val="005544F2"/>
    <w:rsid w:val="00560756"/>
    <w:rsid w:val="00572818"/>
    <w:rsid w:val="00576820"/>
    <w:rsid w:val="00581A1B"/>
    <w:rsid w:val="00582CAE"/>
    <w:rsid w:val="00587885"/>
    <w:rsid w:val="00591BAF"/>
    <w:rsid w:val="0059405D"/>
    <w:rsid w:val="005A0265"/>
    <w:rsid w:val="005A3345"/>
    <w:rsid w:val="005A442B"/>
    <w:rsid w:val="005B2802"/>
    <w:rsid w:val="005B33AE"/>
    <w:rsid w:val="005B3414"/>
    <w:rsid w:val="005B3BE6"/>
    <w:rsid w:val="005B6297"/>
    <w:rsid w:val="005C02F3"/>
    <w:rsid w:val="005C1C5C"/>
    <w:rsid w:val="005D0421"/>
    <w:rsid w:val="005D134D"/>
    <w:rsid w:val="005D6131"/>
    <w:rsid w:val="005E023C"/>
    <w:rsid w:val="005E425D"/>
    <w:rsid w:val="005E512B"/>
    <w:rsid w:val="005E64B4"/>
    <w:rsid w:val="005F0A03"/>
    <w:rsid w:val="005F11DC"/>
    <w:rsid w:val="005F49C2"/>
    <w:rsid w:val="00600DF4"/>
    <w:rsid w:val="00601CFF"/>
    <w:rsid w:val="006034A3"/>
    <w:rsid w:val="00604796"/>
    <w:rsid w:val="00604C75"/>
    <w:rsid w:val="00613FC3"/>
    <w:rsid w:val="006153D7"/>
    <w:rsid w:val="00620FFF"/>
    <w:rsid w:val="006235BE"/>
    <w:rsid w:val="00625243"/>
    <w:rsid w:val="006261CA"/>
    <w:rsid w:val="00634E44"/>
    <w:rsid w:val="006433E9"/>
    <w:rsid w:val="00644B22"/>
    <w:rsid w:val="006451F3"/>
    <w:rsid w:val="006452B1"/>
    <w:rsid w:val="006474BC"/>
    <w:rsid w:val="0066330C"/>
    <w:rsid w:val="00672D5C"/>
    <w:rsid w:val="00673458"/>
    <w:rsid w:val="006849E3"/>
    <w:rsid w:val="00686113"/>
    <w:rsid w:val="006903B6"/>
    <w:rsid w:val="006A13EF"/>
    <w:rsid w:val="006A1E86"/>
    <w:rsid w:val="006A3879"/>
    <w:rsid w:val="006A68A0"/>
    <w:rsid w:val="006C1162"/>
    <w:rsid w:val="006C1993"/>
    <w:rsid w:val="006D49A6"/>
    <w:rsid w:val="006F5930"/>
    <w:rsid w:val="006F71B8"/>
    <w:rsid w:val="00701069"/>
    <w:rsid w:val="00702481"/>
    <w:rsid w:val="00703ACA"/>
    <w:rsid w:val="00703DE8"/>
    <w:rsid w:val="007050B2"/>
    <w:rsid w:val="00711500"/>
    <w:rsid w:val="00716566"/>
    <w:rsid w:val="00720731"/>
    <w:rsid w:val="00725CD4"/>
    <w:rsid w:val="00737358"/>
    <w:rsid w:val="00737B07"/>
    <w:rsid w:val="00740E79"/>
    <w:rsid w:val="0074189F"/>
    <w:rsid w:val="0074317C"/>
    <w:rsid w:val="007460E8"/>
    <w:rsid w:val="0075149C"/>
    <w:rsid w:val="007520E5"/>
    <w:rsid w:val="0075638B"/>
    <w:rsid w:val="007568DC"/>
    <w:rsid w:val="0076121F"/>
    <w:rsid w:val="007628F6"/>
    <w:rsid w:val="007641FE"/>
    <w:rsid w:val="00765001"/>
    <w:rsid w:val="00766A49"/>
    <w:rsid w:val="0077144F"/>
    <w:rsid w:val="00771685"/>
    <w:rsid w:val="00782438"/>
    <w:rsid w:val="00785B0C"/>
    <w:rsid w:val="00787246"/>
    <w:rsid w:val="00791D80"/>
    <w:rsid w:val="00795A9A"/>
    <w:rsid w:val="007A28CC"/>
    <w:rsid w:val="007A34B3"/>
    <w:rsid w:val="007A737E"/>
    <w:rsid w:val="007A791D"/>
    <w:rsid w:val="007B172B"/>
    <w:rsid w:val="007B2CF1"/>
    <w:rsid w:val="007C0932"/>
    <w:rsid w:val="007C1C0A"/>
    <w:rsid w:val="007C711D"/>
    <w:rsid w:val="007D1150"/>
    <w:rsid w:val="007D40C2"/>
    <w:rsid w:val="007D66CC"/>
    <w:rsid w:val="007E12B1"/>
    <w:rsid w:val="007E2198"/>
    <w:rsid w:val="007E3114"/>
    <w:rsid w:val="007E46B9"/>
    <w:rsid w:val="007F402B"/>
    <w:rsid w:val="00801477"/>
    <w:rsid w:val="008074AF"/>
    <w:rsid w:val="00811411"/>
    <w:rsid w:val="008155A5"/>
    <w:rsid w:val="0082712F"/>
    <w:rsid w:val="008339E9"/>
    <w:rsid w:val="00836BFC"/>
    <w:rsid w:val="00836FCA"/>
    <w:rsid w:val="008370A8"/>
    <w:rsid w:val="00842AA0"/>
    <w:rsid w:val="00844FC4"/>
    <w:rsid w:val="00851330"/>
    <w:rsid w:val="008513EE"/>
    <w:rsid w:val="008531A0"/>
    <w:rsid w:val="0085426D"/>
    <w:rsid w:val="00855D11"/>
    <w:rsid w:val="00856DEE"/>
    <w:rsid w:val="008629BB"/>
    <w:rsid w:val="00862FF1"/>
    <w:rsid w:val="00865468"/>
    <w:rsid w:val="00871993"/>
    <w:rsid w:val="0087317D"/>
    <w:rsid w:val="00874BE3"/>
    <w:rsid w:val="008858F9"/>
    <w:rsid w:val="00885AE7"/>
    <w:rsid w:val="008870D1"/>
    <w:rsid w:val="00894194"/>
    <w:rsid w:val="00894939"/>
    <w:rsid w:val="00895411"/>
    <w:rsid w:val="008A1456"/>
    <w:rsid w:val="008A51CA"/>
    <w:rsid w:val="008A57D3"/>
    <w:rsid w:val="008A5AB2"/>
    <w:rsid w:val="008A61A9"/>
    <w:rsid w:val="008B1FB2"/>
    <w:rsid w:val="008B4BDD"/>
    <w:rsid w:val="008C2972"/>
    <w:rsid w:val="008C3782"/>
    <w:rsid w:val="008C52E2"/>
    <w:rsid w:val="008D0962"/>
    <w:rsid w:val="008D35D6"/>
    <w:rsid w:val="008D3631"/>
    <w:rsid w:val="008D39E9"/>
    <w:rsid w:val="008E42DB"/>
    <w:rsid w:val="008E5A65"/>
    <w:rsid w:val="008E716F"/>
    <w:rsid w:val="008E7889"/>
    <w:rsid w:val="008F41F0"/>
    <w:rsid w:val="0090061A"/>
    <w:rsid w:val="0091782B"/>
    <w:rsid w:val="009236FA"/>
    <w:rsid w:val="00927057"/>
    <w:rsid w:val="00931C10"/>
    <w:rsid w:val="009373FD"/>
    <w:rsid w:val="00942140"/>
    <w:rsid w:val="00944A7E"/>
    <w:rsid w:val="00946615"/>
    <w:rsid w:val="0094700D"/>
    <w:rsid w:val="00950151"/>
    <w:rsid w:val="009510C4"/>
    <w:rsid w:val="00952CD9"/>
    <w:rsid w:val="009531C0"/>
    <w:rsid w:val="00954013"/>
    <w:rsid w:val="00954329"/>
    <w:rsid w:val="009676A7"/>
    <w:rsid w:val="0097135E"/>
    <w:rsid w:val="00971D0C"/>
    <w:rsid w:val="00975F94"/>
    <w:rsid w:val="0098072D"/>
    <w:rsid w:val="009817DD"/>
    <w:rsid w:val="00984F43"/>
    <w:rsid w:val="009A6F34"/>
    <w:rsid w:val="009B0642"/>
    <w:rsid w:val="009B26DB"/>
    <w:rsid w:val="009B6E97"/>
    <w:rsid w:val="009E09E1"/>
    <w:rsid w:val="00A0337C"/>
    <w:rsid w:val="00A11637"/>
    <w:rsid w:val="00A1347D"/>
    <w:rsid w:val="00A17EBE"/>
    <w:rsid w:val="00A221F8"/>
    <w:rsid w:val="00A246B8"/>
    <w:rsid w:val="00A27CE2"/>
    <w:rsid w:val="00A45B13"/>
    <w:rsid w:val="00A50E2E"/>
    <w:rsid w:val="00A51676"/>
    <w:rsid w:val="00A52307"/>
    <w:rsid w:val="00A55FD3"/>
    <w:rsid w:val="00A57782"/>
    <w:rsid w:val="00A603A2"/>
    <w:rsid w:val="00A6348F"/>
    <w:rsid w:val="00A63A30"/>
    <w:rsid w:val="00A63A9F"/>
    <w:rsid w:val="00A726B7"/>
    <w:rsid w:val="00A76B0F"/>
    <w:rsid w:val="00A77772"/>
    <w:rsid w:val="00A80FD9"/>
    <w:rsid w:val="00A837E9"/>
    <w:rsid w:val="00A843EC"/>
    <w:rsid w:val="00A86141"/>
    <w:rsid w:val="00A91578"/>
    <w:rsid w:val="00A9287E"/>
    <w:rsid w:val="00A95FA4"/>
    <w:rsid w:val="00AB024E"/>
    <w:rsid w:val="00AB0B03"/>
    <w:rsid w:val="00AB1307"/>
    <w:rsid w:val="00AD26A5"/>
    <w:rsid w:val="00AE4825"/>
    <w:rsid w:val="00AE52CC"/>
    <w:rsid w:val="00AF160E"/>
    <w:rsid w:val="00AF3C1C"/>
    <w:rsid w:val="00B02671"/>
    <w:rsid w:val="00B05DD6"/>
    <w:rsid w:val="00B07FC5"/>
    <w:rsid w:val="00B120F7"/>
    <w:rsid w:val="00B12864"/>
    <w:rsid w:val="00B13095"/>
    <w:rsid w:val="00B13BA8"/>
    <w:rsid w:val="00B13C93"/>
    <w:rsid w:val="00B152C9"/>
    <w:rsid w:val="00B163A8"/>
    <w:rsid w:val="00B30F8F"/>
    <w:rsid w:val="00B33927"/>
    <w:rsid w:val="00B33D1D"/>
    <w:rsid w:val="00B35558"/>
    <w:rsid w:val="00B404A3"/>
    <w:rsid w:val="00B405CA"/>
    <w:rsid w:val="00B436EA"/>
    <w:rsid w:val="00B45EAB"/>
    <w:rsid w:val="00B46F3E"/>
    <w:rsid w:val="00B5555F"/>
    <w:rsid w:val="00B61B16"/>
    <w:rsid w:val="00B6207E"/>
    <w:rsid w:val="00B63369"/>
    <w:rsid w:val="00B729CD"/>
    <w:rsid w:val="00B82ABC"/>
    <w:rsid w:val="00B865D3"/>
    <w:rsid w:val="00B87140"/>
    <w:rsid w:val="00BA0070"/>
    <w:rsid w:val="00BA24E9"/>
    <w:rsid w:val="00BA372A"/>
    <w:rsid w:val="00BA66FC"/>
    <w:rsid w:val="00BA678B"/>
    <w:rsid w:val="00BA7643"/>
    <w:rsid w:val="00BB0E9E"/>
    <w:rsid w:val="00BB2F88"/>
    <w:rsid w:val="00BC08A0"/>
    <w:rsid w:val="00BC1715"/>
    <w:rsid w:val="00BC1C39"/>
    <w:rsid w:val="00BC4016"/>
    <w:rsid w:val="00BC51B8"/>
    <w:rsid w:val="00BC5813"/>
    <w:rsid w:val="00BC76A8"/>
    <w:rsid w:val="00BD3BA6"/>
    <w:rsid w:val="00BD637F"/>
    <w:rsid w:val="00BE4998"/>
    <w:rsid w:val="00BE7E79"/>
    <w:rsid w:val="00BF07BE"/>
    <w:rsid w:val="00BF0C27"/>
    <w:rsid w:val="00BF1967"/>
    <w:rsid w:val="00BF4C44"/>
    <w:rsid w:val="00C02E34"/>
    <w:rsid w:val="00C047FD"/>
    <w:rsid w:val="00C05E1A"/>
    <w:rsid w:val="00C06526"/>
    <w:rsid w:val="00C067E7"/>
    <w:rsid w:val="00C15EE9"/>
    <w:rsid w:val="00C164C4"/>
    <w:rsid w:val="00C20325"/>
    <w:rsid w:val="00C25018"/>
    <w:rsid w:val="00C25975"/>
    <w:rsid w:val="00C343FE"/>
    <w:rsid w:val="00C3791C"/>
    <w:rsid w:val="00C37FA0"/>
    <w:rsid w:val="00C407B8"/>
    <w:rsid w:val="00C41437"/>
    <w:rsid w:val="00C4374B"/>
    <w:rsid w:val="00C45EE4"/>
    <w:rsid w:val="00C51CE8"/>
    <w:rsid w:val="00C6048C"/>
    <w:rsid w:val="00C61480"/>
    <w:rsid w:val="00C61F53"/>
    <w:rsid w:val="00C66D70"/>
    <w:rsid w:val="00C72F90"/>
    <w:rsid w:val="00C74719"/>
    <w:rsid w:val="00C759F1"/>
    <w:rsid w:val="00C82FE5"/>
    <w:rsid w:val="00C83D65"/>
    <w:rsid w:val="00C85211"/>
    <w:rsid w:val="00C85ED9"/>
    <w:rsid w:val="00C91771"/>
    <w:rsid w:val="00C92066"/>
    <w:rsid w:val="00C9267E"/>
    <w:rsid w:val="00C95C0C"/>
    <w:rsid w:val="00CA1A30"/>
    <w:rsid w:val="00CA4B5C"/>
    <w:rsid w:val="00CA6294"/>
    <w:rsid w:val="00CA7808"/>
    <w:rsid w:val="00CA7E17"/>
    <w:rsid w:val="00CA7E69"/>
    <w:rsid w:val="00CB259E"/>
    <w:rsid w:val="00CB2BB9"/>
    <w:rsid w:val="00CB45B9"/>
    <w:rsid w:val="00CB61E2"/>
    <w:rsid w:val="00CB65A9"/>
    <w:rsid w:val="00CC5335"/>
    <w:rsid w:val="00CC5439"/>
    <w:rsid w:val="00CD19F4"/>
    <w:rsid w:val="00CD4C8E"/>
    <w:rsid w:val="00CE19BB"/>
    <w:rsid w:val="00CF09A0"/>
    <w:rsid w:val="00CF15CD"/>
    <w:rsid w:val="00D01A77"/>
    <w:rsid w:val="00D05AE4"/>
    <w:rsid w:val="00D11C51"/>
    <w:rsid w:val="00D13C06"/>
    <w:rsid w:val="00D16712"/>
    <w:rsid w:val="00D200B3"/>
    <w:rsid w:val="00D2298A"/>
    <w:rsid w:val="00D331B9"/>
    <w:rsid w:val="00D405B9"/>
    <w:rsid w:val="00D415FE"/>
    <w:rsid w:val="00D449A9"/>
    <w:rsid w:val="00D47098"/>
    <w:rsid w:val="00D51346"/>
    <w:rsid w:val="00D54A37"/>
    <w:rsid w:val="00D601DB"/>
    <w:rsid w:val="00D65D95"/>
    <w:rsid w:val="00D66AE2"/>
    <w:rsid w:val="00D66C13"/>
    <w:rsid w:val="00D673DE"/>
    <w:rsid w:val="00D7052F"/>
    <w:rsid w:val="00D70E69"/>
    <w:rsid w:val="00D72C0F"/>
    <w:rsid w:val="00D7421F"/>
    <w:rsid w:val="00D76C33"/>
    <w:rsid w:val="00D96FE4"/>
    <w:rsid w:val="00DA1502"/>
    <w:rsid w:val="00DB023E"/>
    <w:rsid w:val="00DB0A1C"/>
    <w:rsid w:val="00DB3D7F"/>
    <w:rsid w:val="00DB58F7"/>
    <w:rsid w:val="00DC227F"/>
    <w:rsid w:val="00DC32D8"/>
    <w:rsid w:val="00DC69E8"/>
    <w:rsid w:val="00DC7C81"/>
    <w:rsid w:val="00DD1706"/>
    <w:rsid w:val="00DD1A90"/>
    <w:rsid w:val="00DD25A4"/>
    <w:rsid w:val="00DD5269"/>
    <w:rsid w:val="00DD7EE7"/>
    <w:rsid w:val="00DF135B"/>
    <w:rsid w:val="00DF3EDA"/>
    <w:rsid w:val="00DF6631"/>
    <w:rsid w:val="00DF69DE"/>
    <w:rsid w:val="00DF6CEF"/>
    <w:rsid w:val="00E04B08"/>
    <w:rsid w:val="00E127AA"/>
    <w:rsid w:val="00E13333"/>
    <w:rsid w:val="00E13594"/>
    <w:rsid w:val="00E14515"/>
    <w:rsid w:val="00E20825"/>
    <w:rsid w:val="00E22F37"/>
    <w:rsid w:val="00E26CC0"/>
    <w:rsid w:val="00E26CC4"/>
    <w:rsid w:val="00E32B2F"/>
    <w:rsid w:val="00E428E1"/>
    <w:rsid w:val="00E431B4"/>
    <w:rsid w:val="00E466FC"/>
    <w:rsid w:val="00E543E7"/>
    <w:rsid w:val="00E56BCE"/>
    <w:rsid w:val="00E61133"/>
    <w:rsid w:val="00E617C0"/>
    <w:rsid w:val="00E63B71"/>
    <w:rsid w:val="00E65865"/>
    <w:rsid w:val="00E65F49"/>
    <w:rsid w:val="00E66E3A"/>
    <w:rsid w:val="00E73CCB"/>
    <w:rsid w:val="00E75096"/>
    <w:rsid w:val="00E805E7"/>
    <w:rsid w:val="00E85347"/>
    <w:rsid w:val="00E91C6E"/>
    <w:rsid w:val="00E9534E"/>
    <w:rsid w:val="00E96E94"/>
    <w:rsid w:val="00EA175C"/>
    <w:rsid w:val="00EA29DF"/>
    <w:rsid w:val="00EA55CC"/>
    <w:rsid w:val="00EA609E"/>
    <w:rsid w:val="00EA6D5D"/>
    <w:rsid w:val="00EA6FB5"/>
    <w:rsid w:val="00EA7BDD"/>
    <w:rsid w:val="00EB5FA3"/>
    <w:rsid w:val="00EC37C2"/>
    <w:rsid w:val="00ED0D32"/>
    <w:rsid w:val="00ED7281"/>
    <w:rsid w:val="00EE3124"/>
    <w:rsid w:val="00EE5066"/>
    <w:rsid w:val="00EF1AE5"/>
    <w:rsid w:val="00F03326"/>
    <w:rsid w:val="00F0423C"/>
    <w:rsid w:val="00F06739"/>
    <w:rsid w:val="00F07649"/>
    <w:rsid w:val="00F1503B"/>
    <w:rsid w:val="00F172AF"/>
    <w:rsid w:val="00F176F9"/>
    <w:rsid w:val="00F21DDC"/>
    <w:rsid w:val="00F229D8"/>
    <w:rsid w:val="00F26CD2"/>
    <w:rsid w:val="00F35287"/>
    <w:rsid w:val="00F42C10"/>
    <w:rsid w:val="00F539F5"/>
    <w:rsid w:val="00F54E3B"/>
    <w:rsid w:val="00F56758"/>
    <w:rsid w:val="00F56C78"/>
    <w:rsid w:val="00F62213"/>
    <w:rsid w:val="00F6595B"/>
    <w:rsid w:val="00F7578C"/>
    <w:rsid w:val="00F76773"/>
    <w:rsid w:val="00F8018E"/>
    <w:rsid w:val="00F84B13"/>
    <w:rsid w:val="00F8597C"/>
    <w:rsid w:val="00F87682"/>
    <w:rsid w:val="00F95569"/>
    <w:rsid w:val="00FA19AE"/>
    <w:rsid w:val="00FB198D"/>
    <w:rsid w:val="00FD3F20"/>
    <w:rsid w:val="00FE1386"/>
    <w:rsid w:val="00FE1DB5"/>
    <w:rsid w:val="00FE56EC"/>
    <w:rsid w:val="00FE79CF"/>
    <w:rsid w:val="00FF57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A9D963"/>
  <w15:docId w15:val="{A0C4AF86-E453-4910-A0BC-45717A9F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5015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95015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E7E79"/>
    <w:rPr>
      <w:sz w:val="16"/>
      <w:szCs w:val="16"/>
    </w:rPr>
  </w:style>
  <w:style w:type="paragraph" w:styleId="CommentText">
    <w:name w:val="annotation text"/>
    <w:basedOn w:val="Normal"/>
    <w:link w:val="CommentTextChar"/>
    <w:uiPriority w:val="99"/>
    <w:semiHidden/>
    <w:unhideWhenUsed/>
    <w:rsid w:val="00BE7E79"/>
    <w:pPr>
      <w:spacing w:line="240" w:lineRule="auto"/>
    </w:pPr>
    <w:rPr>
      <w:sz w:val="20"/>
      <w:szCs w:val="20"/>
    </w:rPr>
  </w:style>
  <w:style w:type="character" w:customStyle="1" w:styleId="CommentTextChar">
    <w:name w:val="Comment Text Char"/>
    <w:basedOn w:val="DefaultParagraphFont"/>
    <w:link w:val="CommentText"/>
    <w:uiPriority w:val="99"/>
    <w:semiHidden/>
    <w:rsid w:val="00BE7E79"/>
    <w:rPr>
      <w:sz w:val="20"/>
      <w:szCs w:val="20"/>
    </w:rPr>
  </w:style>
  <w:style w:type="paragraph" w:styleId="CommentSubject">
    <w:name w:val="annotation subject"/>
    <w:basedOn w:val="CommentText"/>
    <w:next w:val="CommentText"/>
    <w:link w:val="CommentSubjectChar"/>
    <w:uiPriority w:val="99"/>
    <w:semiHidden/>
    <w:unhideWhenUsed/>
    <w:rsid w:val="00BE7E79"/>
    <w:rPr>
      <w:b/>
      <w:bCs/>
    </w:rPr>
  </w:style>
  <w:style w:type="character" w:customStyle="1" w:styleId="CommentSubjectChar">
    <w:name w:val="Comment Subject Char"/>
    <w:basedOn w:val="CommentTextChar"/>
    <w:link w:val="CommentSubject"/>
    <w:uiPriority w:val="99"/>
    <w:semiHidden/>
    <w:rsid w:val="00BE7E79"/>
    <w:rPr>
      <w:b/>
      <w:bCs/>
      <w:sz w:val="20"/>
      <w:szCs w:val="20"/>
    </w:rPr>
  </w:style>
  <w:style w:type="character" w:styleId="Hyperlink">
    <w:name w:val="Hyperlink"/>
    <w:basedOn w:val="DefaultParagraphFont"/>
    <w:uiPriority w:val="99"/>
    <w:unhideWhenUsed/>
    <w:rsid w:val="00DF6631"/>
    <w:rPr>
      <w:color w:val="0563C1" w:themeColor="hyperlink"/>
      <w:u w:val="single"/>
    </w:rPr>
  </w:style>
  <w:style w:type="character" w:styleId="UnresolvedMention">
    <w:name w:val="Unresolved Mention"/>
    <w:basedOn w:val="DefaultParagraphFont"/>
    <w:uiPriority w:val="99"/>
    <w:rsid w:val="00DF6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941985">
      <w:bodyDiv w:val="1"/>
      <w:marLeft w:val="0"/>
      <w:marRight w:val="0"/>
      <w:marTop w:val="0"/>
      <w:marBottom w:val="0"/>
      <w:divBdr>
        <w:top w:val="none" w:sz="0" w:space="0" w:color="auto"/>
        <w:left w:val="none" w:sz="0" w:space="0" w:color="auto"/>
        <w:bottom w:val="none" w:sz="0" w:space="0" w:color="auto"/>
        <w:right w:val="none" w:sz="0" w:space="0" w:color="auto"/>
      </w:divBdr>
      <w:divsChild>
        <w:div w:id="1996642182">
          <w:marLeft w:val="360"/>
          <w:marRight w:val="0"/>
          <w:marTop w:val="0"/>
          <w:marBottom w:val="0"/>
          <w:divBdr>
            <w:top w:val="none" w:sz="0" w:space="0" w:color="auto"/>
            <w:left w:val="none" w:sz="0" w:space="0" w:color="auto"/>
            <w:bottom w:val="none" w:sz="0" w:space="0" w:color="auto"/>
            <w:right w:val="none" w:sz="0" w:space="0" w:color="auto"/>
          </w:divBdr>
        </w:div>
        <w:div w:id="522942614">
          <w:marLeft w:val="360"/>
          <w:marRight w:val="0"/>
          <w:marTop w:val="0"/>
          <w:marBottom w:val="0"/>
          <w:divBdr>
            <w:top w:val="none" w:sz="0" w:space="0" w:color="auto"/>
            <w:left w:val="none" w:sz="0" w:space="0" w:color="auto"/>
            <w:bottom w:val="none" w:sz="0" w:space="0" w:color="auto"/>
            <w:right w:val="none" w:sz="0" w:space="0" w:color="auto"/>
          </w:divBdr>
        </w:div>
        <w:div w:id="466554453">
          <w:marLeft w:val="360"/>
          <w:marRight w:val="0"/>
          <w:marTop w:val="0"/>
          <w:marBottom w:val="0"/>
          <w:divBdr>
            <w:top w:val="none" w:sz="0" w:space="0" w:color="auto"/>
            <w:left w:val="none" w:sz="0" w:space="0" w:color="auto"/>
            <w:bottom w:val="none" w:sz="0" w:space="0" w:color="auto"/>
            <w:right w:val="none" w:sz="0" w:space="0" w:color="auto"/>
          </w:divBdr>
        </w:div>
        <w:div w:id="227031685">
          <w:marLeft w:val="360"/>
          <w:marRight w:val="0"/>
          <w:marTop w:val="0"/>
          <w:marBottom w:val="0"/>
          <w:divBdr>
            <w:top w:val="none" w:sz="0" w:space="0" w:color="auto"/>
            <w:left w:val="none" w:sz="0" w:space="0" w:color="auto"/>
            <w:bottom w:val="none" w:sz="0" w:space="0" w:color="auto"/>
            <w:right w:val="none" w:sz="0" w:space="0" w:color="auto"/>
          </w:divBdr>
        </w:div>
      </w:divsChild>
    </w:div>
    <w:div w:id="664018363">
      <w:bodyDiv w:val="1"/>
      <w:marLeft w:val="0"/>
      <w:marRight w:val="0"/>
      <w:marTop w:val="0"/>
      <w:marBottom w:val="0"/>
      <w:divBdr>
        <w:top w:val="none" w:sz="0" w:space="0" w:color="auto"/>
        <w:left w:val="none" w:sz="0" w:space="0" w:color="auto"/>
        <w:bottom w:val="none" w:sz="0" w:space="0" w:color="auto"/>
        <w:right w:val="none" w:sz="0" w:space="0" w:color="auto"/>
      </w:divBdr>
      <w:divsChild>
        <w:div w:id="121726630">
          <w:marLeft w:val="0"/>
          <w:marRight w:val="0"/>
          <w:marTop w:val="0"/>
          <w:marBottom w:val="0"/>
          <w:divBdr>
            <w:top w:val="none" w:sz="0" w:space="0" w:color="auto"/>
            <w:left w:val="none" w:sz="0" w:space="0" w:color="auto"/>
            <w:bottom w:val="none" w:sz="0" w:space="0" w:color="auto"/>
            <w:right w:val="none" w:sz="0" w:space="0" w:color="auto"/>
          </w:divBdr>
          <w:divsChild>
            <w:div w:id="170461480">
              <w:marLeft w:val="0"/>
              <w:marRight w:val="0"/>
              <w:marTop w:val="0"/>
              <w:marBottom w:val="0"/>
              <w:divBdr>
                <w:top w:val="none" w:sz="0" w:space="0" w:color="auto"/>
                <w:left w:val="none" w:sz="0" w:space="0" w:color="auto"/>
                <w:bottom w:val="none" w:sz="0" w:space="0" w:color="auto"/>
                <w:right w:val="none" w:sz="0" w:space="0" w:color="auto"/>
              </w:divBdr>
              <w:divsChild>
                <w:div w:id="1413041448">
                  <w:marLeft w:val="0"/>
                  <w:marRight w:val="0"/>
                  <w:marTop w:val="0"/>
                  <w:marBottom w:val="0"/>
                  <w:divBdr>
                    <w:top w:val="none" w:sz="0" w:space="0" w:color="auto"/>
                    <w:left w:val="none" w:sz="0" w:space="0" w:color="auto"/>
                    <w:bottom w:val="none" w:sz="0" w:space="0" w:color="auto"/>
                    <w:right w:val="none" w:sz="0" w:space="0" w:color="auto"/>
                  </w:divBdr>
                </w:div>
              </w:divsChild>
            </w:div>
            <w:div w:id="362481652">
              <w:marLeft w:val="0"/>
              <w:marRight w:val="0"/>
              <w:marTop w:val="0"/>
              <w:marBottom w:val="0"/>
              <w:divBdr>
                <w:top w:val="none" w:sz="0" w:space="0" w:color="auto"/>
                <w:left w:val="none" w:sz="0" w:space="0" w:color="auto"/>
                <w:bottom w:val="none" w:sz="0" w:space="0" w:color="auto"/>
                <w:right w:val="none" w:sz="0" w:space="0" w:color="auto"/>
              </w:divBdr>
              <w:divsChild>
                <w:div w:id="1406341835">
                  <w:marLeft w:val="0"/>
                  <w:marRight w:val="0"/>
                  <w:marTop w:val="0"/>
                  <w:marBottom w:val="0"/>
                  <w:divBdr>
                    <w:top w:val="none" w:sz="0" w:space="0" w:color="auto"/>
                    <w:left w:val="none" w:sz="0" w:space="0" w:color="auto"/>
                    <w:bottom w:val="none" w:sz="0" w:space="0" w:color="auto"/>
                    <w:right w:val="none" w:sz="0" w:space="0" w:color="auto"/>
                  </w:divBdr>
                </w:div>
              </w:divsChild>
            </w:div>
            <w:div w:id="1350251170">
              <w:marLeft w:val="0"/>
              <w:marRight w:val="0"/>
              <w:marTop w:val="0"/>
              <w:marBottom w:val="0"/>
              <w:divBdr>
                <w:top w:val="none" w:sz="0" w:space="0" w:color="auto"/>
                <w:left w:val="none" w:sz="0" w:space="0" w:color="auto"/>
                <w:bottom w:val="none" w:sz="0" w:space="0" w:color="auto"/>
                <w:right w:val="none" w:sz="0" w:space="0" w:color="auto"/>
              </w:divBdr>
              <w:divsChild>
                <w:div w:id="4324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620096">
      <w:bodyDiv w:val="1"/>
      <w:marLeft w:val="0"/>
      <w:marRight w:val="0"/>
      <w:marTop w:val="0"/>
      <w:marBottom w:val="0"/>
      <w:divBdr>
        <w:top w:val="none" w:sz="0" w:space="0" w:color="auto"/>
        <w:left w:val="none" w:sz="0" w:space="0" w:color="auto"/>
        <w:bottom w:val="none" w:sz="0" w:space="0" w:color="auto"/>
        <w:right w:val="none" w:sz="0" w:space="0" w:color="auto"/>
      </w:divBdr>
    </w:div>
    <w:div w:id="200547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5%20ATK%20Theft%20Loss%20Found%20Policy%20v2%20jer%2003%2012%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4DB39C-BB08-C446-B4B5-C38C0B9E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C:\Users\orchid\Documents\Custom Office Templates\ATF_005 ATK Theft Loss Found Policy v2 jer 03 12 14.dotx</Template>
  <TotalTime>361</TotalTime>
  <Pages>11</Pages>
  <Words>3629</Words>
  <Characters>20689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phil milks</cp:lastModifiedBy>
  <cp:revision>98</cp:revision>
  <cp:lastPrinted>2014-03-11T14:08:00Z</cp:lastPrinted>
  <dcterms:created xsi:type="dcterms:W3CDTF">2016-01-02T23:36:00Z</dcterms:created>
  <dcterms:modified xsi:type="dcterms:W3CDTF">2021-07-21T01:52:00Z</dcterms:modified>
  <cp:category/>
</cp:coreProperties>
</file>